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Below are sample bell schedules with RTI and early release time.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Elementary Sample Schedule 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Tab “Mon-Thurs” shows RTI schedule in orange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Tab “Friday” contains </w:t>
      </w:r>
      <w:r w:rsidDel="00000000" w:rsidR="00000000" w:rsidRPr="00000000">
        <w:rPr>
          <w:rtl w:val="0"/>
        </w:rPr>
        <w:t xml:space="preserve">LEAD &amp; SLT (Leader in Me &amp; Student Lighthouse Teams)</w:t>
      </w:r>
      <w:r w:rsidDel="00000000" w:rsidR="00000000" w:rsidRPr="00000000">
        <w:rPr>
          <w:rtl w:val="0"/>
        </w:rPr>
        <w:t xml:space="preserve"> in the morning; PLC is at the end of the day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Elementary Sample Schedule 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Tab “Mon-Thurs” shows RTI schedule in tan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Tab “Friday” contains RTI and early release (PLC) at the end of the day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Middle School Sample Schedule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 includes LEAD (Leader in Me)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Fri includes early release for collaboration at end of the day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Tues-Thurs includes RTI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High School Sample Schedule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Mon-Thurs includes RTI (WIN)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Fri includes early release for collaboration at end of the day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4Af2totmfSbVH5yZzj_wi3R3uI6w6NJz/view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G5wAGFe9y082Rg8bZPVQmWJwbJjhmzIdT6sRylBCi2A/edit?usp=sharing" TargetMode="External"/><Relationship Id="rId7" Type="http://schemas.openxmlformats.org/officeDocument/2006/relationships/hyperlink" Target="https://docs.google.com/spreadsheets/d/1ZQtTJuSxgoEiit_FJPXO-sQoE5w-yf0VjJPp1Nr5jJo/edit?usp=sharing" TargetMode="External"/><Relationship Id="rId8" Type="http://schemas.openxmlformats.org/officeDocument/2006/relationships/hyperlink" Target="https://docs.google.com/document/d/1OD4tGsGCOS0Vtf7JfNbUTkN6UWScai69hP7Qj6FCGZk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