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E2" w:rsidRDefault="000D11FA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TEMPLATE</w:t>
      </w:r>
    </w:p>
    <w:tbl>
      <w:tblPr>
        <w:tblStyle w:val="a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B657E2">
        <w:tc>
          <w:tcPr>
            <w:tcW w:w="10725" w:type="dxa"/>
            <w:shd w:val="clear" w:color="auto" w:fill="FFF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Response to Data </w:t>
            </w:r>
            <w:r>
              <w:rPr>
                <w:b/>
                <w:sz w:val="24"/>
                <w:szCs w:val="24"/>
              </w:rPr>
              <w:t>(See Get Do Template)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Action Planning Form </w:t>
            </w:r>
          </w:p>
        </w:tc>
      </w:tr>
    </w:tbl>
    <w:p w:rsidR="00B657E2" w:rsidRDefault="00B657E2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7350"/>
      </w:tblGrid>
      <w:tr w:rsidR="00B657E2">
        <w:tc>
          <w:tcPr>
            <w:tcW w:w="3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Members Working On This: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657E2" w:rsidRDefault="00B657E2"/>
    <w:p w:rsidR="00B657E2" w:rsidRDefault="00B657E2"/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705"/>
      </w:tblGrid>
      <w:tr w:rsidR="00B657E2">
        <w:trPr>
          <w:trHeight w:val="420"/>
        </w:trPr>
        <w:tc>
          <w:tcPr>
            <w:tcW w:w="1095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SEE</w:t>
            </w:r>
          </w:p>
        </w:tc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is our current reality?   (% Greater than 80% Pre-Test) </w:t>
            </w:r>
          </w:p>
        </w:tc>
      </w:tr>
      <w:tr w:rsidR="00B657E2">
        <w:tc>
          <w:tcPr>
            <w:tcW w:w="109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</w:tr>
    </w:tbl>
    <w:p w:rsidR="00B657E2" w:rsidRDefault="00B657E2"/>
    <w:p w:rsidR="00B657E2" w:rsidRDefault="00B657E2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705"/>
      </w:tblGrid>
      <w:tr w:rsidR="00B657E2">
        <w:trPr>
          <w:trHeight w:val="420"/>
        </w:trPr>
        <w:tc>
          <w:tcPr>
            <w:tcW w:w="1095" w:type="dxa"/>
            <w:vMerge w:val="restart"/>
            <w:shd w:val="clear" w:color="auto" w:fill="2EB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GET</w:t>
            </w:r>
          </w:p>
        </w:tc>
        <w:tc>
          <w:tcPr>
            <w:tcW w:w="9705" w:type="dxa"/>
            <w:shd w:val="clear" w:color="auto" w:fill="2EB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results do we want to get? </w:t>
            </w:r>
          </w:p>
        </w:tc>
      </w:tr>
      <w:tr w:rsidR="00B657E2">
        <w:trPr>
          <w:trHeight w:val="420"/>
        </w:trPr>
        <w:tc>
          <w:tcPr>
            <w:tcW w:w="1095" w:type="dxa"/>
            <w:vMerge/>
            <w:shd w:val="clear" w:color="auto" w:fill="2EB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657E2" w:rsidRDefault="00B657E2"/>
    <w:p w:rsidR="00B657E2" w:rsidRDefault="00B657E2"/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675"/>
      </w:tblGrid>
      <w:tr w:rsidR="00B657E2">
        <w:trPr>
          <w:trHeight w:val="420"/>
        </w:trPr>
        <w:tc>
          <w:tcPr>
            <w:tcW w:w="1125" w:type="dxa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57E2" w:rsidRDefault="000D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</w:t>
            </w:r>
          </w:p>
        </w:tc>
        <w:tc>
          <w:tcPr>
            <w:tcW w:w="96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needs to happen to reach your goal? Start thinking of a </w:t>
            </w:r>
            <w:proofErr w:type="gramStart"/>
            <w:r>
              <w:rPr>
                <w:b/>
              </w:rPr>
              <w:t>to-do</w:t>
            </w:r>
            <w:proofErr w:type="gramEnd"/>
            <w:r>
              <w:rPr>
                <w:b/>
              </w:rPr>
              <w:t xml:space="preserve"> list.</w:t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Differentiation: Highlight your do items that apply to your differentiation plan. </w:t>
            </w:r>
          </w:p>
          <w:p w:rsidR="00B657E2" w:rsidRDefault="000D11FA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  <w:shd w:val="clear" w:color="auto" w:fill="C27BA0"/>
              </w:rPr>
            </w:pPr>
            <w:r>
              <w:rPr>
                <w:sz w:val="24"/>
                <w:szCs w:val="24"/>
                <w:shd w:val="clear" w:color="auto" w:fill="C27BA0"/>
              </w:rPr>
              <w:t>Low</w:t>
            </w:r>
          </w:p>
          <w:p w:rsidR="00B657E2" w:rsidRDefault="000D11FA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  <w:shd w:val="clear" w:color="auto" w:fill="3D85C6"/>
              </w:rPr>
            </w:pPr>
            <w:r>
              <w:rPr>
                <w:sz w:val="24"/>
                <w:szCs w:val="24"/>
                <w:shd w:val="clear" w:color="auto" w:fill="3D85C6"/>
              </w:rPr>
              <w:t>Medium</w:t>
            </w:r>
          </w:p>
          <w:p w:rsidR="00B657E2" w:rsidRDefault="000D11FA">
            <w:pPr>
              <w:widowControl w:val="0"/>
              <w:numPr>
                <w:ilvl w:val="1"/>
                <w:numId w:val="11"/>
              </w:numPr>
              <w:spacing w:line="240" w:lineRule="auto"/>
              <w:rPr>
                <w:sz w:val="24"/>
                <w:szCs w:val="24"/>
                <w:shd w:val="clear" w:color="auto" w:fill="93C47D"/>
              </w:rPr>
            </w:pPr>
            <w:r>
              <w:rPr>
                <w:sz w:val="24"/>
                <w:szCs w:val="24"/>
                <w:shd w:val="clear" w:color="auto" w:fill="93C47D"/>
              </w:rPr>
              <w:t xml:space="preserve">High </w:t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657E2" w:rsidRDefault="00B657E2"/>
    <w:p w:rsidR="00B657E2" w:rsidRDefault="00B657E2"/>
    <w:p w:rsidR="00B657E2" w:rsidRDefault="00B657E2">
      <w:pPr>
        <w:pStyle w:val="Heading4"/>
        <w:spacing w:before="0" w:after="0"/>
        <w:rPr>
          <w:b/>
          <w:color w:val="000000"/>
          <w:sz w:val="22"/>
          <w:szCs w:val="22"/>
        </w:rPr>
      </w:pPr>
      <w:bookmarkStart w:id="0" w:name="_y0tbaef5l8oh" w:colFirst="0" w:colLast="0"/>
      <w:bookmarkEnd w:id="0"/>
    </w:p>
    <w:tbl>
      <w:tblPr>
        <w:tblStyle w:val="a4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2775"/>
        <w:gridCol w:w="1845"/>
      </w:tblGrid>
      <w:tr w:rsidR="00B657E2">
        <w:tc>
          <w:tcPr>
            <w:tcW w:w="62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7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184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by</w:t>
            </w: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B657E2" w:rsidRDefault="00B657E2"/>
    <w:p w:rsidR="00B657E2" w:rsidRDefault="00B657E2"/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360"/>
      </w:tblGrid>
      <w:tr w:rsidR="00B657E2">
        <w:trPr>
          <w:trHeight w:val="420"/>
        </w:trPr>
        <w:tc>
          <w:tcPr>
            <w:tcW w:w="1440" w:type="dxa"/>
            <w:vMerge w:val="restart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Reflect</w:t>
            </w:r>
          </w:p>
        </w:tc>
        <w:tc>
          <w:tcPr>
            <w:tcW w:w="936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results did we get? (% Greater than 80% Post Test) </w:t>
            </w:r>
          </w:p>
        </w:tc>
      </w:tr>
      <w:tr w:rsidR="00B657E2">
        <w:trPr>
          <w:trHeight w:val="1035"/>
        </w:trPr>
        <w:tc>
          <w:tcPr>
            <w:tcW w:w="1440" w:type="dxa"/>
            <w:vMerge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</w:tr>
      <w:tr w:rsidR="00B657E2">
        <w:trPr>
          <w:trHeight w:val="420"/>
        </w:trPr>
        <w:tc>
          <w:tcPr>
            <w:tcW w:w="144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Celebrations</w:t>
            </w:r>
          </w:p>
          <w:p w:rsidR="00B657E2" w:rsidRDefault="00B657E2">
            <w:pPr>
              <w:widowControl w:val="0"/>
              <w:numPr>
                <w:ilvl w:val="1"/>
                <w:numId w:val="15"/>
              </w:numPr>
              <w:spacing w:line="240" w:lineRule="auto"/>
            </w:pPr>
          </w:p>
          <w:p w:rsidR="00B657E2" w:rsidRDefault="00B657E2">
            <w:pPr>
              <w:widowControl w:val="0"/>
              <w:numPr>
                <w:ilvl w:val="1"/>
                <w:numId w:val="15"/>
              </w:numPr>
              <w:spacing w:line="240" w:lineRule="auto"/>
            </w:pPr>
          </w:p>
        </w:tc>
      </w:tr>
      <w:tr w:rsidR="00B657E2">
        <w:trPr>
          <w:trHeight w:val="420"/>
        </w:trPr>
        <w:tc>
          <w:tcPr>
            <w:tcW w:w="144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OFI</w:t>
            </w:r>
          </w:p>
          <w:p w:rsidR="00B657E2" w:rsidRDefault="00B657E2">
            <w:pPr>
              <w:widowControl w:val="0"/>
              <w:numPr>
                <w:ilvl w:val="1"/>
                <w:numId w:val="7"/>
              </w:numPr>
              <w:spacing w:line="240" w:lineRule="auto"/>
            </w:pPr>
          </w:p>
          <w:p w:rsidR="00B657E2" w:rsidRDefault="00B657E2">
            <w:pPr>
              <w:widowControl w:val="0"/>
              <w:numPr>
                <w:ilvl w:val="1"/>
                <w:numId w:val="7"/>
              </w:numPr>
              <w:spacing w:line="240" w:lineRule="auto"/>
            </w:pPr>
          </w:p>
        </w:tc>
      </w:tr>
    </w:tbl>
    <w:p w:rsidR="00B657E2" w:rsidRDefault="00B657E2"/>
    <w:p w:rsidR="00B657E2" w:rsidRDefault="00B657E2"/>
    <w:p w:rsidR="00B657E2" w:rsidRDefault="00B657E2"/>
    <w:p w:rsidR="00B657E2" w:rsidRDefault="000D11FA">
      <w:pPr>
        <w:jc w:val="center"/>
        <w:rPr>
          <w:b/>
          <w:color w:val="0000FF"/>
          <w:sz w:val="30"/>
          <w:szCs w:val="30"/>
        </w:rPr>
      </w:pPr>
      <w:r>
        <w:rPr>
          <w:b/>
          <w:color w:val="0000FF"/>
          <w:sz w:val="30"/>
          <w:szCs w:val="30"/>
        </w:rPr>
        <w:t>SAMPLE</w:t>
      </w:r>
    </w:p>
    <w:p w:rsidR="00B657E2" w:rsidRDefault="00B657E2">
      <w:pPr>
        <w:rPr>
          <w:b/>
          <w:sz w:val="18"/>
          <w:szCs w:val="18"/>
        </w:rPr>
      </w:pPr>
    </w:p>
    <w:tbl>
      <w:tblPr>
        <w:tblStyle w:val="a6"/>
        <w:tblW w:w="107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25"/>
      </w:tblGrid>
      <w:tr w:rsidR="00B657E2">
        <w:tc>
          <w:tcPr>
            <w:tcW w:w="10725" w:type="dxa"/>
            <w:shd w:val="clear" w:color="auto" w:fill="FFF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 xml:space="preserve">Response to Data </w:t>
            </w:r>
            <w:r>
              <w:rPr>
                <w:b/>
                <w:sz w:val="24"/>
                <w:szCs w:val="24"/>
              </w:rPr>
              <w:t>(See Get Do Template)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>Action Planning Form</w:t>
            </w:r>
          </w:p>
          <w:p w:rsidR="00B657E2" w:rsidRDefault="000D1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Missouri Learning Standards Addressed</w:t>
            </w:r>
          </w:p>
          <w:p w:rsidR="00B657E2" w:rsidRDefault="000D1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R.I.6.3D - Read and comprehend informational text independently and proficiently.</w:t>
            </w:r>
          </w:p>
          <w:p w:rsidR="00B657E2" w:rsidRDefault="000D1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R.I.6.2.D - Identify an author's argument in a text and distinguish claims that </w:t>
            </w:r>
            <w:proofErr w:type="gramStart"/>
            <w:r>
              <w:rPr>
                <w:b/>
                <w:sz w:val="24"/>
                <w:szCs w:val="24"/>
              </w:rPr>
              <w:t>are supported</w:t>
            </w:r>
            <w:proofErr w:type="gramEnd"/>
            <w:r>
              <w:rPr>
                <w:b/>
                <w:sz w:val="24"/>
                <w:szCs w:val="24"/>
              </w:rPr>
              <w:t xml:space="preserve"> by reasons and evidence from claims that are not. </w:t>
            </w:r>
          </w:p>
        </w:tc>
      </w:tr>
    </w:tbl>
    <w:p w:rsidR="00B657E2" w:rsidRDefault="00B657E2"/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7350"/>
      </w:tblGrid>
      <w:tr w:rsidR="00B657E2">
        <w:tc>
          <w:tcPr>
            <w:tcW w:w="34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Members Working On This: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</w:pPr>
            <w:r>
              <w:t>[T</w:t>
            </w:r>
            <w:r>
              <w:t>eacher names go here]</w:t>
            </w:r>
          </w:p>
        </w:tc>
      </w:tr>
    </w:tbl>
    <w:p w:rsidR="00B657E2" w:rsidRDefault="00B657E2"/>
    <w:p w:rsidR="00B657E2" w:rsidRDefault="00B657E2"/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705"/>
      </w:tblGrid>
      <w:tr w:rsidR="00B657E2">
        <w:trPr>
          <w:trHeight w:val="420"/>
        </w:trPr>
        <w:tc>
          <w:tcPr>
            <w:tcW w:w="1095" w:type="dxa"/>
            <w:vMerge w:val="restart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SEE</w:t>
            </w:r>
          </w:p>
        </w:tc>
        <w:tc>
          <w:tcPr>
            <w:tcW w:w="97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is our current reality?   (% Greater than 80% Pre-Test) </w:t>
            </w:r>
          </w:p>
        </w:tc>
      </w:tr>
      <w:tr w:rsidR="00B657E2">
        <w:tc>
          <w:tcPr>
            <w:tcW w:w="1095" w:type="dxa"/>
            <w:vMerge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2"/>
              </w:numPr>
              <w:spacing w:before="200" w:line="240" w:lineRule="auto"/>
              <w:ind w:left="940"/>
            </w:pPr>
            <w:r>
              <w:rPr>
                <w:color w:val="222222"/>
              </w:rPr>
              <w:t xml:space="preserve">Teacher 1:          </w:t>
            </w:r>
            <w:bookmarkStart w:id="1" w:name="_GoBack"/>
            <w:bookmarkEnd w:id="1"/>
            <w:r>
              <w:rPr>
                <w:color w:val="222222"/>
              </w:rPr>
              <w:t>27%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line="240" w:lineRule="auto"/>
              <w:ind w:left="940"/>
            </w:pPr>
            <w:r>
              <w:rPr>
                <w:color w:val="222222"/>
              </w:rPr>
              <w:t>Teacher 2</w:t>
            </w:r>
            <w:r>
              <w:rPr>
                <w:color w:val="222222"/>
              </w:rPr>
              <w:t>:          17%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line="240" w:lineRule="auto"/>
              <w:ind w:left="940"/>
            </w:pPr>
            <w:r>
              <w:rPr>
                <w:color w:val="222222"/>
              </w:rPr>
              <w:t>Teacher 3</w:t>
            </w:r>
            <w:r>
              <w:rPr>
                <w:color w:val="222222"/>
              </w:rPr>
              <w:t xml:space="preserve">:          </w:t>
            </w:r>
            <w:r>
              <w:rPr>
                <w:color w:val="222222"/>
              </w:rPr>
              <w:t>33%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line="240" w:lineRule="auto"/>
              <w:ind w:left="940"/>
            </w:pPr>
            <w:r>
              <w:rPr>
                <w:color w:val="222222"/>
              </w:rPr>
              <w:t>Teacher 4</w:t>
            </w:r>
            <w:r>
              <w:rPr>
                <w:color w:val="222222"/>
              </w:rPr>
              <w:t xml:space="preserve">:         </w:t>
            </w:r>
            <w:r>
              <w:rPr>
                <w:color w:val="222222"/>
              </w:rPr>
              <w:t>29%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after="200" w:line="240" w:lineRule="auto"/>
              <w:ind w:left="940"/>
            </w:pPr>
            <w:r>
              <w:rPr>
                <w:color w:val="222222"/>
              </w:rPr>
              <w:t>Teacher 5</w:t>
            </w:r>
            <w:r>
              <w:rPr>
                <w:color w:val="222222"/>
              </w:rPr>
              <w:t>:         31% greater than 80%</w:t>
            </w:r>
          </w:p>
        </w:tc>
      </w:tr>
    </w:tbl>
    <w:p w:rsidR="00B657E2" w:rsidRDefault="00B657E2"/>
    <w:p w:rsidR="00B657E2" w:rsidRDefault="00B657E2"/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705"/>
      </w:tblGrid>
      <w:tr w:rsidR="00B657E2">
        <w:trPr>
          <w:trHeight w:val="420"/>
        </w:trPr>
        <w:tc>
          <w:tcPr>
            <w:tcW w:w="1095" w:type="dxa"/>
            <w:vMerge w:val="restart"/>
            <w:shd w:val="clear" w:color="auto" w:fill="2EB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GET</w:t>
            </w:r>
          </w:p>
        </w:tc>
        <w:tc>
          <w:tcPr>
            <w:tcW w:w="9705" w:type="dxa"/>
            <w:shd w:val="clear" w:color="auto" w:fill="2EB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results do we want to get? </w:t>
            </w:r>
          </w:p>
        </w:tc>
      </w:tr>
      <w:tr w:rsidR="00B657E2">
        <w:trPr>
          <w:trHeight w:val="420"/>
        </w:trPr>
        <w:tc>
          <w:tcPr>
            <w:tcW w:w="1095" w:type="dxa"/>
            <w:vMerge/>
            <w:shd w:val="clear" w:color="auto" w:fill="2EB82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</w:pPr>
            <w:r>
              <w:t xml:space="preserve">By the end of 2nd </w:t>
            </w:r>
            <w:proofErr w:type="gramStart"/>
            <w:r>
              <w:t>quarter</w:t>
            </w:r>
            <w:proofErr w:type="gramEnd"/>
            <w:r>
              <w:t xml:space="preserve"> we want to reach at least 80% scoring greater than 80%.</w:t>
            </w:r>
          </w:p>
        </w:tc>
      </w:tr>
    </w:tbl>
    <w:p w:rsidR="00B657E2" w:rsidRDefault="00B657E2"/>
    <w:p w:rsidR="00B657E2" w:rsidRDefault="00B657E2"/>
    <w:tbl>
      <w:tblPr>
        <w:tblStyle w:val="a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675"/>
      </w:tblGrid>
      <w:tr w:rsidR="00B657E2">
        <w:trPr>
          <w:trHeight w:val="420"/>
        </w:trPr>
        <w:tc>
          <w:tcPr>
            <w:tcW w:w="1125" w:type="dxa"/>
            <w:vMerge w:val="restart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  <w:p w:rsidR="00B657E2" w:rsidRDefault="00B657E2">
            <w:pPr>
              <w:widowControl w:val="0"/>
              <w:spacing w:line="240" w:lineRule="auto"/>
            </w:pPr>
          </w:p>
          <w:p w:rsidR="00B657E2" w:rsidRDefault="00B657E2">
            <w:pPr>
              <w:widowControl w:val="0"/>
              <w:spacing w:line="240" w:lineRule="auto"/>
            </w:pPr>
          </w:p>
          <w:p w:rsidR="00B657E2" w:rsidRDefault="000D11F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DO</w:t>
            </w:r>
          </w:p>
        </w:tc>
        <w:tc>
          <w:tcPr>
            <w:tcW w:w="967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needs to happen to reach your goal? Start thinking of a </w:t>
            </w:r>
            <w:proofErr w:type="gramStart"/>
            <w:r>
              <w:rPr>
                <w:b/>
              </w:rPr>
              <w:t>to-do</w:t>
            </w:r>
            <w:proofErr w:type="gramEnd"/>
            <w:r>
              <w:rPr>
                <w:b/>
              </w:rPr>
              <w:t xml:space="preserve"> list.</w:t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Differentiation: Highlight your do items that apply to your differentiation plan. </w:t>
            </w:r>
          </w:p>
          <w:p w:rsidR="00B657E2" w:rsidRDefault="000D11FA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  <w:shd w:val="clear" w:color="auto" w:fill="C27BA0"/>
              </w:rPr>
            </w:pPr>
            <w:r>
              <w:rPr>
                <w:sz w:val="24"/>
                <w:szCs w:val="24"/>
                <w:shd w:val="clear" w:color="auto" w:fill="C27BA0"/>
              </w:rPr>
              <w:t>Low</w:t>
            </w:r>
          </w:p>
          <w:p w:rsidR="00B657E2" w:rsidRDefault="000D11FA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  <w:shd w:val="clear" w:color="auto" w:fill="3D85C6"/>
              </w:rPr>
            </w:pPr>
            <w:r>
              <w:rPr>
                <w:sz w:val="24"/>
                <w:szCs w:val="24"/>
                <w:shd w:val="clear" w:color="auto" w:fill="3D85C6"/>
              </w:rPr>
              <w:t>Medium</w:t>
            </w:r>
          </w:p>
          <w:p w:rsidR="00B657E2" w:rsidRDefault="000D11FA">
            <w:pPr>
              <w:widowControl w:val="0"/>
              <w:numPr>
                <w:ilvl w:val="1"/>
                <w:numId w:val="2"/>
              </w:numPr>
              <w:spacing w:line="240" w:lineRule="auto"/>
              <w:rPr>
                <w:sz w:val="24"/>
                <w:szCs w:val="24"/>
                <w:shd w:val="clear" w:color="auto" w:fill="93C47D"/>
              </w:rPr>
            </w:pPr>
            <w:r>
              <w:rPr>
                <w:sz w:val="24"/>
                <w:szCs w:val="24"/>
                <w:shd w:val="clear" w:color="auto" w:fill="93C47D"/>
              </w:rPr>
              <w:t xml:space="preserve">High </w:t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>Use RTI/PLT time to teach the standards to struggling learners</w:t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Use </w:t>
            </w:r>
            <w:hyperlink r:id="rId5">
              <w:proofErr w:type="spellStart"/>
              <w:r>
                <w:rPr>
                  <w:color w:val="1155CC"/>
                  <w:u w:val="single"/>
                </w:rPr>
                <w:t>EdPuzzle</w:t>
              </w:r>
              <w:proofErr w:type="spellEnd"/>
            </w:hyperlink>
            <w:r>
              <w:t xml:space="preserve"> assignments as Tier 1 instruction </w:t>
            </w:r>
            <w:r>
              <w:tab/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 xml:space="preserve">Use </w:t>
            </w:r>
            <w:hyperlink r:id="rId6">
              <w:r>
                <w:rPr>
                  <w:color w:val="1155CC"/>
                  <w:u w:val="single"/>
                </w:rPr>
                <w:t>Khan Academy lessons</w:t>
              </w:r>
            </w:hyperlink>
            <w:r>
              <w:t xml:space="preserve"> over Claim/Evidence</w:t>
            </w:r>
          </w:p>
        </w:tc>
      </w:tr>
      <w:tr w:rsidR="00B657E2">
        <w:trPr>
          <w:trHeight w:val="420"/>
        </w:trPr>
        <w:tc>
          <w:tcPr>
            <w:tcW w:w="1125" w:type="dxa"/>
            <w:vMerge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Queenie Slip or Trip Lesson </w:t>
            </w:r>
            <w:hyperlink r:id="rId7" w:anchor="slide=id.p">
              <w:r>
                <w:rPr>
                  <w:color w:val="1155CC"/>
                  <w:u w:val="single"/>
                </w:rPr>
                <w:t>Google Slides</w:t>
              </w:r>
            </w:hyperlink>
            <w:r>
              <w:t xml:space="preserve"> - Claims and Evidence </w:t>
            </w:r>
          </w:p>
          <w:p w:rsidR="00B657E2" w:rsidRDefault="000D11FA">
            <w:pPr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Mr. Xavier Claims/Evidence Mystery - </w:t>
            </w:r>
            <w:hyperlink r:id="rId8">
              <w:r>
                <w:rPr>
                  <w:color w:val="1155CC"/>
                  <w:u w:val="single"/>
                </w:rPr>
                <w:t>Lesson Plan</w:t>
              </w:r>
            </w:hyperlink>
          </w:p>
        </w:tc>
      </w:tr>
      <w:tr w:rsidR="00B657E2">
        <w:trPr>
          <w:trHeight w:val="420"/>
        </w:trPr>
        <w:tc>
          <w:tcPr>
            <w:tcW w:w="112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Explicit instruction in tier 1 of academic vocabulary  (claims, evidence, and reasoning)</w:t>
            </w:r>
          </w:p>
        </w:tc>
      </w:tr>
      <w:tr w:rsidR="00B657E2">
        <w:trPr>
          <w:trHeight w:val="420"/>
        </w:trPr>
        <w:tc>
          <w:tcPr>
            <w:tcW w:w="112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7"/>
              </w:numPr>
              <w:spacing w:line="240" w:lineRule="auto"/>
            </w:pPr>
            <w:r>
              <w:t xml:space="preserve">Use </w:t>
            </w:r>
            <w:hyperlink r:id="rId9">
              <w:r>
                <w:rPr>
                  <w:color w:val="1155CC"/>
                  <w:u w:val="single"/>
                </w:rPr>
                <w:t>Freckle</w:t>
              </w:r>
            </w:hyperlink>
            <w:r>
              <w:t xml:space="preserve"> assignments for remediation/enrichment</w:t>
            </w:r>
          </w:p>
        </w:tc>
      </w:tr>
    </w:tbl>
    <w:p w:rsidR="00B657E2" w:rsidRDefault="00B657E2"/>
    <w:p w:rsidR="00B657E2" w:rsidRDefault="00B657E2"/>
    <w:p w:rsidR="00B657E2" w:rsidRDefault="00B657E2">
      <w:pPr>
        <w:pStyle w:val="Heading4"/>
        <w:spacing w:before="0" w:after="0"/>
        <w:rPr>
          <w:b/>
          <w:color w:val="000000"/>
          <w:sz w:val="22"/>
          <w:szCs w:val="22"/>
        </w:rPr>
      </w:pPr>
      <w:bookmarkStart w:id="2" w:name="_j7z8rr6p2ixr" w:colFirst="0" w:colLast="0"/>
      <w:bookmarkEnd w:id="2"/>
    </w:p>
    <w:tbl>
      <w:tblPr>
        <w:tblStyle w:val="ab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10"/>
        <w:gridCol w:w="2775"/>
        <w:gridCol w:w="1845"/>
      </w:tblGrid>
      <w:tr w:rsidR="00B657E2">
        <w:tc>
          <w:tcPr>
            <w:tcW w:w="6210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277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to</w:t>
            </w:r>
          </w:p>
        </w:tc>
        <w:tc>
          <w:tcPr>
            <w:tcW w:w="1845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Due by</w:t>
            </w: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reading bookmark questions to further teach and spiral the standards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digital resources during class to teach/reinforce the standards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On-going</w:t>
            </w: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Utilize informational text in class as mentor texts to look at CER- 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https://drive.google.com/file/d/1-cqebYK6Jd_GR_NnU4vgyw1pVn5IiSYu/view?usp=sharing</w:t>
              </w:r>
            </w:hyperlink>
          </w:p>
          <w:p w:rsidR="00B657E2" w:rsidRDefault="00B657E2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before post-test</w:t>
            </w:r>
          </w:p>
        </w:tc>
      </w:tr>
      <w:tr w:rsidR="00B657E2">
        <w:tc>
          <w:tcPr>
            <w:tcW w:w="6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Argumentative Writing Research/Essay</w:t>
            </w:r>
          </w:p>
        </w:tc>
        <w:tc>
          <w:tcPr>
            <w:tcW w:w="2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2nd Semester</w:t>
            </w:r>
          </w:p>
        </w:tc>
      </w:tr>
    </w:tbl>
    <w:p w:rsidR="00B657E2" w:rsidRDefault="00B657E2"/>
    <w:p w:rsidR="00B657E2" w:rsidRDefault="00B657E2"/>
    <w:tbl>
      <w:tblPr>
        <w:tblStyle w:val="ac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9360"/>
      </w:tblGrid>
      <w:tr w:rsidR="00B657E2">
        <w:trPr>
          <w:trHeight w:val="420"/>
        </w:trPr>
        <w:tc>
          <w:tcPr>
            <w:tcW w:w="1440" w:type="dxa"/>
            <w:vMerge w:val="restart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Reflect</w:t>
            </w:r>
          </w:p>
        </w:tc>
        <w:tc>
          <w:tcPr>
            <w:tcW w:w="936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What results did we get? (% Greater than 80% Post Test) </w:t>
            </w:r>
          </w:p>
        </w:tc>
      </w:tr>
      <w:tr w:rsidR="00B657E2">
        <w:trPr>
          <w:trHeight w:val="1035"/>
        </w:trPr>
        <w:tc>
          <w:tcPr>
            <w:tcW w:w="1440" w:type="dxa"/>
            <w:vMerge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2"/>
              </w:numPr>
              <w:spacing w:before="200" w:line="240" w:lineRule="auto"/>
              <w:ind w:left="940"/>
            </w:pPr>
            <w:r>
              <w:rPr>
                <w:color w:val="222222"/>
              </w:rPr>
              <w:t xml:space="preserve">Teacher 1:          </w:t>
            </w:r>
            <w:r>
              <w:rPr>
                <w:color w:val="222222"/>
              </w:rPr>
              <w:t>77%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line="240" w:lineRule="auto"/>
              <w:ind w:left="940"/>
            </w:pPr>
            <w:r>
              <w:rPr>
                <w:color w:val="222222"/>
              </w:rPr>
              <w:t>Teacher</w:t>
            </w:r>
            <w:r>
              <w:rPr>
                <w:color w:val="222222"/>
              </w:rPr>
              <w:t xml:space="preserve"> 2</w:t>
            </w:r>
            <w:r>
              <w:rPr>
                <w:color w:val="222222"/>
              </w:rPr>
              <w:t>:          47%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line="240" w:lineRule="auto"/>
              <w:ind w:left="940"/>
            </w:pPr>
            <w:r>
              <w:rPr>
                <w:color w:val="222222"/>
              </w:rPr>
              <w:t>Teacher</w:t>
            </w:r>
            <w:r>
              <w:rPr>
                <w:color w:val="222222"/>
              </w:rPr>
              <w:t xml:space="preserve"> 3</w:t>
            </w:r>
            <w:r>
              <w:rPr>
                <w:color w:val="222222"/>
              </w:rPr>
              <w:t xml:space="preserve">:          </w:t>
            </w:r>
            <w:r>
              <w:rPr>
                <w:color w:val="222222"/>
              </w:rPr>
              <w:t>79%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line="240" w:lineRule="auto"/>
              <w:ind w:left="940"/>
            </w:pPr>
            <w:r>
              <w:rPr>
                <w:color w:val="222222"/>
              </w:rPr>
              <w:t>Teacher</w:t>
            </w:r>
            <w:r>
              <w:rPr>
                <w:color w:val="222222"/>
              </w:rPr>
              <w:t xml:space="preserve"> 4</w:t>
            </w:r>
            <w:r>
              <w:rPr>
                <w:color w:val="222222"/>
              </w:rPr>
              <w:t xml:space="preserve">:          </w:t>
            </w:r>
            <w:r>
              <w:rPr>
                <w:color w:val="222222"/>
              </w:rPr>
              <w:t>71% greater than 80%</w:t>
            </w:r>
          </w:p>
          <w:p w:rsidR="00B657E2" w:rsidRDefault="000D11FA">
            <w:pPr>
              <w:widowControl w:val="0"/>
              <w:numPr>
                <w:ilvl w:val="0"/>
                <w:numId w:val="12"/>
              </w:numPr>
              <w:spacing w:after="200" w:line="240" w:lineRule="auto"/>
              <w:ind w:left="940"/>
            </w:pPr>
            <w:r>
              <w:rPr>
                <w:color w:val="222222"/>
              </w:rPr>
              <w:t>Teacher</w:t>
            </w:r>
            <w:r>
              <w:rPr>
                <w:color w:val="222222"/>
              </w:rPr>
              <w:t xml:space="preserve"> 5</w:t>
            </w:r>
            <w:r>
              <w:rPr>
                <w:color w:val="222222"/>
              </w:rPr>
              <w:t>:         72% greater than 80%</w:t>
            </w:r>
          </w:p>
        </w:tc>
      </w:tr>
      <w:tr w:rsidR="00B657E2">
        <w:trPr>
          <w:trHeight w:val="420"/>
        </w:trPr>
        <w:tc>
          <w:tcPr>
            <w:tcW w:w="144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Celebrations</w:t>
            </w:r>
          </w:p>
          <w:p w:rsidR="00B657E2" w:rsidRDefault="000D11FA">
            <w:pPr>
              <w:widowControl w:val="0"/>
              <w:numPr>
                <w:ilvl w:val="1"/>
                <w:numId w:val="10"/>
              </w:numPr>
              <w:spacing w:line="240" w:lineRule="auto"/>
            </w:pPr>
            <w:r>
              <w:t>Many students improved their SRI scores and are working hard to write/</w:t>
            </w:r>
            <w:proofErr w:type="gramStart"/>
            <w:r>
              <w:t>perfect  their</w:t>
            </w:r>
            <w:proofErr w:type="gramEnd"/>
            <w:r>
              <w:t xml:space="preserve"> personal narratives.</w:t>
            </w:r>
          </w:p>
          <w:p w:rsidR="00B657E2" w:rsidRDefault="000D11FA">
            <w:pPr>
              <w:widowControl w:val="0"/>
              <w:numPr>
                <w:ilvl w:val="1"/>
                <w:numId w:val="10"/>
              </w:numPr>
              <w:spacing w:line="240" w:lineRule="auto"/>
            </w:pPr>
            <w:r>
              <w:t>Students are excelling after coming back from virtual and jumping back into seated.  This assessment proves how hard they continued to work when at ho</w:t>
            </w:r>
            <w:r>
              <w:t>me.</w:t>
            </w:r>
          </w:p>
          <w:p w:rsidR="00B657E2" w:rsidRDefault="000D11FA">
            <w:pPr>
              <w:widowControl w:val="0"/>
              <w:numPr>
                <w:ilvl w:val="1"/>
                <w:numId w:val="10"/>
              </w:numPr>
              <w:spacing w:line="240" w:lineRule="auto"/>
            </w:pPr>
            <w:r>
              <w:t>Students enjoyed our second unit and practiced many skills throughout our whole class novels</w:t>
            </w:r>
          </w:p>
        </w:tc>
      </w:tr>
      <w:tr w:rsidR="00B657E2">
        <w:trPr>
          <w:trHeight w:val="420"/>
        </w:trPr>
        <w:tc>
          <w:tcPr>
            <w:tcW w:w="1440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B657E2">
            <w:pPr>
              <w:widowControl w:val="0"/>
              <w:spacing w:line="240" w:lineRule="auto"/>
            </w:pPr>
          </w:p>
        </w:tc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57E2" w:rsidRDefault="000D11F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OFI</w:t>
            </w:r>
          </w:p>
          <w:p w:rsidR="00B657E2" w:rsidRDefault="000D11FA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C</w:t>
            </w:r>
            <w:proofErr w:type="gramStart"/>
            <w:r>
              <w:t>,E,R</w:t>
            </w:r>
            <w:proofErr w:type="gramEnd"/>
            <w:r>
              <w:t xml:space="preserve"> (Claim, Evidence, Reasoning) is huge on the MAP test so we are continuing with that strand into 3rd quarter so the students have plenty of practice.</w:t>
            </w:r>
          </w:p>
          <w:p w:rsidR="00B657E2" w:rsidRDefault="000D11FA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Independent reading accountability while in Phase 3 was challenging- trying to determine the best way</w:t>
            </w:r>
            <w:r>
              <w:t xml:space="preserve"> to do this</w:t>
            </w:r>
          </w:p>
        </w:tc>
      </w:tr>
    </w:tbl>
    <w:p w:rsidR="00B657E2" w:rsidRDefault="00B657E2"/>
    <w:p w:rsidR="00B657E2" w:rsidRDefault="00B657E2">
      <w:pPr>
        <w:jc w:val="center"/>
        <w:rPr>
          <w:b/>
          <w:color w:val="0000FF"/>
          <w:sz w:val="30"/>
          <w:szCs w:val="30"/>
        </w:rPr>
      </w:pPr>
    </w:p>
    <w:sectPr w:rsidR="00B657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2E8"/>
    <w:multiLevelType w:val="multilevel"/>
    <w:tmpl w:val="A4F24E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D2FFB"/>
    <w:multiLevelType w:val="multilevel"/>
    <w:tmpl w:val="EA6816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F516CF"/>
    <w:multiLevelType w:val="multilevel"/>
    <w:tmpl w:val="60F29E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9C2114"/>
    <w:multiLevelType w:val="multilevel"/>
    <w:tmpl w:val="5E462A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9D8412D"/>
    <w:multiLevelType w:val="multilevel"/>
    <w:tmpl w:val="349E02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E60D86"/>
    <w:multiLevelType w:val="multilevel"/>
    <w:tmpl w:val="0DC0C7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490666"/>
    <w:multiLevelType w:val="multilevel"/>
    <w:tmpl w:val="3DA8B9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6B81690"/>
    <w:multiLevelType w:val="multilevel"/>
    <w:tmpl w:val="79B6BD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6C1A42"/>
    <w:multiLevelType w:val="multilevel"/>
    <w:tmpl w:val="2556D7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451E34"/>
    <w:multiLevelType w:val="multilevel"/>
    <w:tmpl w:val="E9004D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A36411"/>
    <w:multiLevelType w:val="multilevel"/>
    <w:tmpl w:val="413CE7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2F20AF"/>
    <w:multiLevelType w:val="multilevel"/>
    <w:tmpl w:val="04C0A5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0D2D46"/>
    <w:multiLevelType w:val="multilevel"/>
    <w:tmpl w:val="10B076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99308F"/>
    <w:multiLevelType w:val="multilevel"/>
    <w:tmpl w:val="340069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CC7155"/>
    <w:multiLevelType w:val="multilevel"/>
    <w:tmpl w:val="184C8A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AB706F6"/>
    <w:multiLevelType w:val="multilevel"/>
    <w:tmpl w:val="816A40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C162710"/>
    <w:multiLevelType w:val="multilevel"/>
    <w:tmpl w:val="812CEC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0"/>
  </w:num>
  <w:num w:numId="8">
    <w:abstractNumId w:val="15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7"/>
  </w:num>
  <w:num w:numId="14">
    <w:abstractNumId w:val="2"/>
  </w:num>
  <w:num w:numId="15">
    <w:abstractNumId w:val="9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E2"/>
    <w:rsid w:val="000D11FA"/>
    <w:rsid w:val="00B6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1F27E"/>
  <w15:docId w15:val="{385914B7-4325-4560-AFBD-4B487036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UDYHTZdqDa3WkG7lkJgPEJ6yRjkdvWPg8E-oEdzWggk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UyGHgNmrPiMOjLJTkRcYlULfomjGllNOdyF-H_Ceyyk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ela/cc-2nd-reading-vocab/xfb4fc0bf01437792:cc-2nd-fairy-tales-retold/xfb4fc0bf01437792:close-reading-little-red-riding-hood/v/looking-back-at-the-text-for-evidenc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puzzle.com/media/5e8ce611e28a673f06deee4b" TargetMode="External"/><Relationship Id="rId10" Type="http://schemas.openxmlformats.org/officeDocument/2006/relationships/hyperlink" Target="https://drive.google.com/file/d/1-cqebYK6Jd_GR_NnU4vgyw1pVn5IiSY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ck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Renegar</cp:lastModifiedBy>
  <cp:revision>2</cp:revision>
  <dcterms:created xsi:type="dcterms:W3CDTF">2024-01-25T18:32:00Z</dcterms:created>
  <dcterms:modified xsi:type="dcterms:W3CDTF">2024-01-25T18:34:00Z</dcterms:modified>
</cp:coreProperties>
</file>