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36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Unpacking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  <w:t xml:space="preserve">1. Choose the standards you want to unpack (that might go together or fit in a unit or lesson you have planned) </w:t>
      </w:r>
    </w:p>
    <w:p w:rsidR="00000000" w:rsidDel="00000000" w:rsidP="00000000" w:rsidRDefault="00000000" w:rsidRPr="00000000" w14:paraId="00000003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  <w:t xml:space="preserve">2. Circle verbs (skills/actions) and underline nouns (concepts). (You can use 2 different color highlighters too) </w:t>
      </w:r>
    </w:p>
    <w:p w:rsidR="00000000" w:rsidDel="00000000" w:rsidP="00000000" w:rsidRDefault="00000000" w:rsidRPr="00000000" w14:paraId="00000004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  <w:t xml:space="preserve">3. Determine the “big idea” that puts the standard/s in your own words. </w:t>
      </w:r>
    </w:p>
    <w:p w:rsidR="00000000" w:rsidDel="00000000" w:rsidP="00000000" w:rsidRDefault="00000000" w:rsidRPr="00000000" w14:paraId="00000005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  <w:t xml:space="preserve">4. Generate essential question/s that would be engaging for students. </w:t>
      </w:r>
    </w:p>
    <w:p w:rsidR="00000000" w:rsidDel="00000000" w:rsidP="00000000" w:rsidRDefault="00000000" w:rsidRPr="00000000" w14:paraId="00000006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  <w:t xml:space="preserve">5. Brainstorm ways that instruction at your grade level/content area could address these standards</w:t>
      </w:r>
    </w:p>
    <w:p w:rsidR="00000000" w:rsidDel="00000000" w:rsidP="00000000" w:rsidRDefault="00000000" w:rsidRPr="00000000" w14:paraId="00000007">
      <w:pPr>
        <w:pageBreakBefore w:val="0"/>
        <w:ind w:left="-720" w:right="-99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25"/>
        <w:gridCol w:w="3510"/>
        <w:gridCol w:w="3435"/>
        <w:tblGridChange w:id="0">
          <w:tblGrid>
            <w:gridCol w:w="3825"/>
            <w:gridCol w:w="3510"/>
            <w:gridCol w:w="343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before="240" w:lineRule="auto"/>
              <w:ind w:left="0" w:right="1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before="240" w:lineRule="auto"/>
              <w:ind w:left="160" w:right="1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(verbs; what students need to be able to 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before="240" w:lineRule="auto"/>
              <w:ind w:left="160" w:right="1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Concepts (nouns; what students need to know)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before="240" w:lineRule="auto"/>
              <w:ind w:left="160" w:right="1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Depth of Knowledge (thinking levels)</w:t>
            </w:r>
          </w:p>
        </w:tc>
      </w:tr>
      <w:tr>
        <w:trPr>
          <w:cantSplit w:val="0"/>
          <w:trHeight w:val="5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before="240" w:lineRule="auto"/>
              <w:ind w:left="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before="240" w:lineRule="auto"/>
              <w:ind w:left="16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before="240" w:lineRule="auto"/>
              <w:ind w:left="160" w:right="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before="240" w:lineRule="auto"/>
              <w:ind w:left="0" w:right="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before="240" w:lineRule="auto"/>
              <w:ind w:left="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before="240" w:lineRule="auto"/>
              <w:ind w:left="16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before="240" w:lineRule="auto"/>
              <w:ind w:left="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before="240" w:lineRule="auto"/>
              <w:ind w:left="160" w:right="1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Question(s):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before="240" w:lineRule="auto"/>
              <w:ind w:left="160" w:right="1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Prerequisite skills or other knowledge must be taught/learned for this standard?</w:t>
            </w:r>
          </w:p>
          <w:p w:rsidR="00000000" w:rsidDel="00000000" w:rsidP="00000000" w:rsidRDefault="00000000" w:rsidRPr="00000000" w14:paraId="0000001A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0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students demonstrate mastery of this standard?</w:t>
            </w:r>
          </w:p>
          <w:p w:rsidR="00000000" w:rsidDel="00000000" w:rsidP="00000000" w:rsidRDefault="00000000" w:rsidRPr="00000000" w14:paraId="00000022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before="240" w:lineRule="auto"/>
              <w:ind w:left="16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