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740"/>
        <w:tblW w:w="0" w:type="auto"/>
        <w:tblLook w:val="04A0" w:firstRow="1" w:lastRow="0" w:firstColumn="1" w:lastColumn="0" w:noHBand="0" w:noVBand="1"/>
      </w:tblPr>
      <w:tblGrid>
        <w:gridCol w:w="1405"/>
        <w:gridCol w:w="977"/>
        <w:gridCol w:w="977"/>
        <w:gridCol w:w="980"/>
        <w:gridCol w:w="980"/>
        <w:gridCol w:w="1006"/>
        <w:gridCol w:w="1007"/>
        <w:gridCol w:w="1009"/>
        <w:gridCol w:w="1009"/>
      </w:tblGrid>
      <w:tr w:rsidR="001F42F3" w14:paraId="7033F229" w14:textId="342929C4" w:rsidTr="00677FC6">
        <w:tc>
          <w:tcPr>
            <w:tcW w:w="1507" w:type="dxa"/>
          </w:tcPr>
          <w:p w14:paraId="1FBA71DC" w14:textId="1E3E1E58" w:rsidR="00677FC6" w:rsidRPr="004775BA" w:rsidRDefault="00677FC6" w:rsidP="004775BA">
            <w:pPr>
              <w:rPr>
                <w:sz w:val="36"/>
                <w:szCs w:val="36"/>
              </w:rPr>
            </w:pPr>
            <w:r w:rsidRPr="004775BA">
              <w:rPr>
                <w:sz w:val="36"/>
                <w:szCs w:val="36"/>
              </w:rPr>
              <w:t>Grade</w:t>
            </w:r>
          </w:p>
        </w:tc>
        <w:tc>
          <w:tcPr>
            <w:tcW w:w="539" w:type="dxa"/>
          </w:tcPr>
          <w:p w14:paraId="653871D2" w14:textId="5F31A0A9" w:rsidR="00677FC6" w:rsidRDefault="001F42F3" w:rsidP="004775BA">
            <w:pPr>
              <w:rPr>
                <w:sz w:val="36"/>
                <w:szCs w:val="36"/>
              </w:rPr>
            </w:pPr>
            <w:r>
              <w:rPr>
                <w:sz w:val="36"/>
                <w:szCs w:val="36"/>
              </w:rPr>
              <w:t>ELA</w:t>
            </w:r>
          </w:p>
          <w:p w14:paraId="71D3F2E1" w14:textId="6A1A3C63" w:rsidR="001F42F3" w:rsidRDefault="001F42F3" w:rsidP="004775BA">
            <w:pPr>
              <w:rPr>
                <w:sz w:val="36"/>
                <w:szCs w:val="36"/>
              </w:rPr>
            </w:pPr>
            <w:r>
              <w:rPr>
                <w:sz w:val="36"/>
                <w:szCs w:val="36"/>
              </w:rPr>
              <w:t>‘18</w:t>
            </w:r>
          </w:p>
        </w:tc>
        <w:tc>
          <w:tcPr>
            <w:tcW w:w="970" w:type="dxa"/>
          </w:tcPr>
          <w:p w14:paraId="7AA8378D" w14:textId="4CD12620" w:rsidR="00677FC6" w:rsidRPr="004775BA" w:rsidRDefault="00677FC6" w:rsidP="004775BA">
            <w:pPr>
              <w:rPr>
                <w:sz w:val="36"/>
                <w:szCs w:val="36"/>
              </w:rPr>
            </w:pPr>
            <w:r>
              <w:rPr>
                <w:sz w:val="36"/>
                <w:szCs w:val="36"/>
              </w:rPr>
              <w:t xml:space="preserve">ELA </w:t>
            </w:r>
            <w:r w:rsidR="001F42F3">
              <w:rPr>
                <w:sz w:val="36"/>
                <w:szCs w:val="36"/>
              </w:rPr>
              <w:t>‘</w:t>
            </w:r>
            <w:r>
              <w:rPr>
                <w:sz w:val="36"/>
                <w:szCs w:val="36"/>
              </w:rPr>
              <w:t>19</w:t>
            </w:r>
          </w:p>
        </w:tc>
        <w:tc>
          <w:tcPr>
            <w:tcW w:w="1126" w:type="dxa"/>
          </w:tcPr>
          <w:p w14:paraId="4EAEBD0B" w14:textId="566D0E16" w:rsidR="00677FC6" w:rsidRPr="004775BA" w:rsidRDefault="00677FC6" w:rsidP="004775BA">
            <w:pPr>
              <w:rPr>
                <w:sz w:val="36"/>
                <w:szCs w:val="36"/>
              </w:rPr>
            </w:pPr>
            <w:r w:rsidRPr="004775BA">
              <w:rPr>
                <w:sz w:val="36"/>
                <w:szCs w:val="36"/>
              </w:rPr>
              <w:t xml:space="preserve">ELA </w:t>
            </w:r>
            <w:r w:rsidR="001F42F3">
              <w:rPr>
                <w:sz w:val="36"/>
                <w:szCs w:val="36"/>
              </w:rPr>
              <w:t>‘</w:t>
            </w:r>
            <w:r w:rsidRPr="004775BA">
              <w:rPr>
                <w:sz w:val="36"/>
                <w:szCs w:val="36"/>
              </w:rPr>
              <w:t>21</w:t>
            </w:r>
          </w:p>
        </w:tc>
        <w:tc>
          <w:tcPr>
            <w:tcW w:w="1111" w:type="dxa"/>
          </w:tcPr>
          <w:p w14:paraId="20972AB6" w14:textId="51F97E8F" w:rsidR="00677FC6" w:rsidRPr="004775BA" w:rsidRDefault="00677FC6" w:rsidP="004775BA">
            <w:pPr>
              <w:rPr>
                <w:sz w:val="36"/>
                <w:szCs w:val="36"/>
              </w:rPr>
            </w:pPr>
            <w:r w:rsidRPr="004775BA">
              <w:rPr>
                <w:sz w:val="36"/>
                <w:szCs w:val="36"/>
              </w:rPr>
              <w:t xml:space="preserve">ELA </w:t>
            </w:r>
            <w:r w:rsidR="001F42F3">
              <w:rPr>
                <w:sz w:val="36"/>
                <w:szCs w:val="36"/>
              </w:rPr>
              <w:t>‘</w:t>
            </w:r>
            <w:r w:rsidRPr="004775BA">
              <w:rPr>
                <w:sz w:val="36"/>
                <w:szCs w:val="36"/>
              </w:rPr>
              <w:t>22</w:t>
            </w:r>
          </w:p>
        </w:tc>
        <w:tc>
          <w:tcPr>
            <w:tcW w:w="748" w:type="dxa"/>
          </w:tcPr>
          <w:p w14:paraId="5D17F317" w14:textId="06C903D4" w:rsidR="00677FC6" w:rsidRDefault="00677FC6" w:rsidP="004775BA">
            <w:pPr>
              <w:rPr>
                <w:sz w:val="36"/>
                <w:szCs w:val="36"/>
              </w:rPr>
            </w:pPr>
            <w:r>
              <w:rPr>
                <w:sz w:val="36"/>
                <w:szCs w:val="36"/>
              </w:rPr>
              <w:t xml:space="preserve">Math </w:t>
            </w:r>
            <w:r w:rsidR="001F42F3">
              <w:rPr>
                <w:sz w:val="36"/>
                <w:szCs w:val="36"/>
              </w:rPr>
              <w:t>‘</w:t>
            </w:r>
            <w:r>
              <w:rPr>
                <w:sz w:val="36"/>
                <w:szCs w:val="36"/>
              </w:rPr>
              <w:t>18</w:t>
            </w:r>
          </w:p>
        </w:tc>
        <w:tc>
          <w:tcPr>
            <w:tcW w:w="1029" w:type="dxa"/>
          </w:tcPr>
          <w:p w14:paraId="7E69CC32" w14:textId="12698815" w:rsidR="00677FC6" w:rsidRPr="004775BA" w:rsidRDefault="001F42F3" w:rsidP="004775BA">
            <w:pPr>
              <w:rPr>
                <w:sz w:val="36"/>
                <w:szCs w:val="36"/>
              </w:rPr>
            </w:pPr>
            <w:r>
              <w:rPr>
                <w:sz w:val="36"/>
                <w:szCs w:val="36"/>
              </w:rPr>
              <w:t>Math ‘</w:t>
            </w:r>
            <w:r w:rsidR="00677FC6">
              <w:rPr>
                <w:sz w:val="36"/>
                <w:szCs w:val="36"/>
              </w:rPr>
              <w:t>19</w:t>
            </w:r>
          </w:p>
        </w:tc>
        <w:tc>
          <w:tcPr>
            <w:tcW w:w="1160" w:type="dxa"/>
          </w:tcPr>
          <w:p w14:paraId="624E482E" w14:textId="036FB21B" w:rsidR="00677FC6" w:rsidRPr="004775BA" w:rsidRDefault="00677FC6" w:rsidP="004775BA">
            <w:pPr>
              <w:rPr>
                <w:sz w:val="36"/>
                <w:szCs w:val="36"/>
              </w:rPr>
            </w:pPr>
            <w:r w:rsidRPr="004775BA">
              <w:rPr>
                <w:sz w:val="36"/>
                <w:szCs w:val="36"/>
              </w:rPr>
              <w:t xml:space="preserve">Math </w:t>
            </w:r>
            <w:r w:rsidR="001F42F3">
              <w:rPr>
                <w:sz w:val="36"/>
                <w:szCs w:val="36"/>
              </w:rPr>
              <w:t>‘</w:t>
            </w:r>
            <w:r w:rsidRPr="004775BA">
              <w:rPr>
                <w:sz w:val="36"/>
                <w:szCs w:val="36"/>
              </w:rPr>
              <w:t>21</w:t>
            </w:r>
          </w:p>
        </w:tc>
        <w:tc>
          <w:tcPr>
            <w:tcW w:w="1160" w:type="dxa"/>
          </w:tcPr>
          <w:p w14:paraId="2A340671" w14:textId="3105B3D5" w:rsidR="00677FC6" w:rsidRPr="004775BA" w:rsidRDefault="00677FC6" w:rsidP="004775BA">
            <w:pPr>
              <w:rPr>
                <w:sz w:val="36"/>
                <w:szCs w:val="36"/>
              </w:rPr>
            </w:pPr>
            <w:r w:rsidRPr="004775BA">
              <w:rPr>
                <w:sz w:val="36"/>
                <w:szCs w:val="36"/>
              </w:rPr>
              <w:t xml:space="preserve">Math </w:t>
            </w:r>
            <w:r w:rsidR="001F42F3">
              <w:rPr>
                <w:sz w:val="36"/>
                <w:szCs w:val="36"/>
              </w:rPr>
              <w:t>‘</w:t>
            </w:r>
            <w:r w:rsidRPr="004775BA">
              <w:rPr>
                <w:sz w:val="36"/>
                <w:szCs w:val="36"/>
              </w:rPr>
              <w:t>22</w:t>
            </w:r>
          </w:p>
        </w:tc>
      </w:tr>
      <w:tr w:rsidR="001F42F3" w14:paraId="34C4C43E" w14:textId="28E7E668" w:rsidTr="00677FC6">
        <w:tc>
          <w:tcPr>
            <w:tcW w:w="1507" w:type="dxa"/>
          </w:tcPr>
          <w:p w14:paraId="13DE0CDA" w14:textId="3785512D" w:rsidR="00677FC6" w:rsidRPr="004775BA" w:rsidRDefault="00677FC6" w:rsidP="004775BA">
            <w:pPr>
              <w:rPr>
                <w:sz w:val="36"/>
                <w:szCs w:val="36"/>
              </w:rPr>
            </w:pPr>
            <w:r w:rsidRPr="004775BA">
              <w:rPr>
                <w:sz w:val="36"/>
                <w:szCs w:val="36"/>
              </w:rPr>
              <w:t>Third</w:t>
            </w:r>
          </w:p>
        </w:tc>
        <w:tc>
          <w:tcPr>
            <w:tcW w:w="539" w:type="dxa"/>
          </w:tcPr>
          <w:p w14:paraId="515DCC9C" w14:textId="34ED4437" w:rsidR="00677FC6" w:rsidRPr="001F42F3" w:rsidRDefault="00D27811" w:rsidP="004775BA">
            <w:pPr>
              <w:jc w:val="center"/>
              <w:rPr>
                <w:sz w:val="44"/>
                <w:szCs w:val="44"/>
              </w:rPr>
            </w:pPr>
            <w:r>
              <w:rPr>
                <w:sz w:val="44"/>
                <w:szCs w:val="44"/>
              </w:rPr>
              <w:t>6%</w:t>
            </w:r>
          </w:p>
        </w:tc>
        <w:tc>
          <w:tcPr>
            <w:tcW w:w="970" w:type="dxa"/>
          </w:tcPr>
          <w:p w14:paraId="0D9344BB" w14:textId="6B19A1B7" w:rsidR="00677FC6" w:rsidRPr="001F42F3" w:rsidRDefault="00677FC6" w:rsidP="004775BA">
            <w:pPr>
              <w:jc w:val="center"/>
              <w:rPr>
                <w:sz w:val="44"/>
                <w:szCs w:val="44"/>
              </w:rPr>
            </w:pPr>
            <w:r w:rsidRPr="001F42F3">
              <w:rPr>
                <w:sz w:val="44"/>
                <w:szCs w:val="44"/>
              </w:rPr>
              <w:t>17%</w:t>
            </w:r>
          </w:p>
        </w:tc>
        <w:tc>
          <w:tcPr>
            <w:tcW w:w="1126" w:type="dxa"/>
          </w:tcPr>
          <w:p w14:paraId="489FC7B5" w14:textId="22681250" w:rsidR="00677FC6" w:rsidRPr="001F42F3" w:rsidRDefault="00677FC6" w:rsidP="004775BA">
            <w:pPr>
              <w:jc w:val="center"/>
              <w:rPr>
                <w:sz w:val="44"/>
                <w:szCs w:val="44"/>
              </w:rPr>
            </w:pPr>
            <w:r w:rsidRPr="001F42F3">
              <w:rPr>
                <w:sz w:val="44"/>
                <w:szCs w:val="44"/>
              </w:rPr>
              <w:t>6%</w:t>
            </w:r>
          </w:p>
        </w:tc>
        <w:tc>
          <w:tcPr>
            <w:tcW w:w="1111" w:type="dxa"/>
          </w:tcPr>
          <w:p w14:paraId="34BD53A8" w14:textId="638704C0" w:rsidR="00677FC6" w:rsidRPr="001F42F3" w:rsidRDefault="009420D0" w:rsidP="004775BA">
            <w:pPr>
              <w:rPr>
                <w:sz w:val="44"/>
                <w:szCs w:val="44"/>
              </w:rPr>
            </w:pPr>
            <w:r w:rsidRPr="009420D0">
              <w:rPr>
                <w:sz w:val="44"/>
                <w:szCs w:val="44"/>
                <w:highlight w:val="green"/>
              </w:rPr>
              <w:t>20%</w:t>
            </w:r>
          </w:p>
        </w:tc>
        <w:tc>
          <w:tcPr>
            <w:tcW w:w="748" w:type="dxa"/>
          </w:tcPr>
          <w:p w14:paraId="6E48F929" w14:textId="736BB602" w:rsidR="00677FC6" w:rsidRPr="001F42F3" w:rsidRDefault="00D27811" w:rsidP="004775BA">
            <w:pPr>
              <w:jc w:val="center"/>
              <w:rPr>
                <w:sz w:val="44"/>
                <w:szCs w:val="44"/>
              </w:rPr>
            </w:pPr>
            <w:r>
              <w:rPr>
                <w:sz w:val="44"/>
                <w:szCs w:val="44"/>
              </w:rPr>
              <w:t>16%</w:t>
            </w:r>
          </w:p>
        </w:tc>
        <w:tc>
          <w:tcPr>
            <w:tcW w:w="1029" w:type="dxa"/>
          </w:tcPr>
          <w:p w14:paraId="0EAE45B9" w14:textId="7AD591D8" w:rsidR="00677FC6" w:rsidRPr="001F42F3" w:rsidRDefault="00677FC6" w:rsidP="004775BA">
            <w:pPr>
              <w:jc w:val="center"/>
              <w:rPr>
                <w:sz w:val="44"/>
                <w:szCs w:val="44"/>
              </w:rPr>
            </w:pPr>
            <w:r w:rsidRPr="001F42F3">
              <w:rPr>
                <w:sz w:val="44"/>
                <w:szCs w:val="44"/>
              </w:rPr>
              <w:t>16%</w:t>
            </w:r>
          </w:p>
        </w:tc>
        <w:tc>
          <w:tcPr>
            <w:tcW w:w="1160" w:type="dxa"/>
          </w:tcPr>
          <w:p w14:paraId="5E3F12E5" w14:textId="3BCBA60E" w:rsidR="00677FC6" w:rsidRPr="001F42F3" w:rsidRDefault="00677FC6" w:rsidP="004775BA">
            <w:pPr>
              <w:jc w:val="center"/>
              <w:rPr>
                <w:sz w:val="44"/>
                <w:szCs w:val="44"/>
              </w:rPr>
            </w:pPr>
            <w:r w:rsidRPr="001F42F3">
              <w:rPr>
                <w:sz w:val="44"/>
                <w:szCs w:val="44"/>
              </w:rPr>
              <w:t>10%</w:t>
            </w:r>
          </w:p>
        </w:tc>
        <w:tc>
          <w:tcPr>
            <w:tcW w:w="1160" w:type="dxa"/>
          </w:tcPr>
          <w:p w14:paraId="637EF6F3" w14:textId="1AAA5022" w:rsidR="00677FC6" w:rsidRPr="009420D0" w:rsidRDefault="00677FC6" w:rsidP="004775BA">
            <w:pPr>
              <w:rPr>
                <w:sz w:val="44"/>
                <w:szCs w:val="44"/>
                <w:highlight w:val="green"/>
              </w:rPr>
            </w:pPr>
            <w:r w:rsidRPr="009420D0">
              <w:rPr>
                <w:sz w:val="44"/>
                <w:szCs w:val="44"/>
                <w:highlight w:val="green"/>
              </w:rPr>
              <w:t>28%</w:t>
            </w:r>
          </w:p>
        </w:tc>
      </w:tr>
      <w:tr w:rsidR="001F42F3" w14:paraId="28F07B6C" w14:textId="18D4B9F2" w:rsidTr="00677FC6">
        <w:tc>
          <w:tcPr>
            <w:tcW w:w="1507" w:type="dxa"/>
          </w:tcPr>
          <w:p w14:paraId="7BA94B52" w14:textId="1DBAC851" w:rsidR="00677FC6" w:rsidRPr="004775BA" w:rsidRDefault="00677FC6" w:rsidP="004775BA">
            <w:pPr>
              <w:rPr>
                <w:sz w:val="36"/>
                <w:szCs w:val="36"/>
              </w:rPr>
            </w:pPr>
            <w:r w:rsidRPr="004775BA">
              <w:rPr>
                <w:sz w:val="36"/>
                <w:szCs w:val="36"/>
              </w:rPr>
              <w:t>Fourth</w:t>
            </w:r>
          </w:p>
        </w:tc>
        <w:tc>
          <w:tcPr>
            <w:tcW w:w="539" w:type="dxa"/>
          </w:tcPr>
          <w:p w14:paraId="2FF29C92" w14:textId="67CAC841" w:rsidR="00677FC6" w:rsidRPr="001F42F3" w:rsidRDefault="00D27811" w:rsidP="004775BA">
            <w:pPr>
              <w:jc w:val="center"/>
              <w:rPr>
                <w:sz w:val="44"/>
                <w:szCs w:val="44"/>
              </w:rPr>
            </w:pPr>
            <w:r>
              <w:rPr>
                <w:sz w:val="44"/>
                <w:szCs w:val="44"/>
              </w:rPr>
              <w:t>18%</w:t>
            </w:r>
          </w:p>
        </w:tc>
        <w:tc>
          <w:tcPr>
            <w:tcW w:w="970" w:type="dxa"/>
          </w:tcPr>
          <w:p w14:paraId="2503A65C" w14:textId="167F6281" w:rsidR="00677FC6" w:rsidRPr="001F42F3" w:rsidRDefault="00677FC6" w:rsidP="004775BA">
            <w:pPr>
              <w:jc w:val="center"/>
              <w:rPr>
                <w:sz w:val="44"/>
                <w:szCs w:val="44"/>
              </w:rPr>
            </w:pPr>
            <w:r w:rsidRPr="001F42F3">
              <w:rPr>
                <w:sz w:val="44"/>
                <w:szCs w:val="44"/>
              </w:rPr>
              <w:t>22%</w:t>
            </w:r>
          </w:p>
        </w:tc>
        <w:tc>
          <w:tcPr>
            <w:tcW w:w="1126" w:type="dxa"/>
          </w:tcPr>
          <w:p w14:paraId="28BB8FF6" w14:textId="65C08037" w:rsidR="00677FC6" w:rsidRPr="001F42F3" w:rsidRDefault="00677FC6" w:rsidP="004775BA">
            <w:pPr>
              <w:jc w:val="center"/>
              <w:rPr>
                <w:sz w:val="44"/>
                <w:szCs w:val="44"/>
              </w:rPr>
            </w:pPr>
            <w:r w:rsidRPr="001F42F3">
              <w:rPr>
                <w:sz w:val="44"/>
                <w:szCs w:val="44"/>
              </w:rPr>
              <w:t>20%</w:t>
            </w:r>
          </w:p>
        </w:tc>
        <w:tc>
          <w:tcPr>
            <w:tcW w:w="1111" w:type="dxa"/>
          </w:tcPr>
          <w:p w14:paraId="3E8E9DEB" w14:textId="4EEBB69E" w:rsidR="00677FC6" w:rsidRPr="001F42F3" w:rsidRDefault="00511579" w:rsidP="004775BA">
            <w:pPr>
              <w:rPr>
                <w:sz w:val="44"/>
                <w:szCs w:val="44"/>
              </w:rPr>
            </w:pPr>
            <w:r w:rsidRPr="00511579">
              <w:rPr>
                <w:sz w:val="44"/>
                <w:szCs w:val="44"/>
                <w:highlight w:val="green"/>
              </w:rPr>
              <w:t>28%</w:t>
            </w:r>
          </w:p>
        </w:tc>
        <w:tc>
          <w:tcPr>
            <w:tcW w:w="748" w:type="dxa"/>
          </w:tcPr>
          <w:p w14:paraId="06308801" w14:textId="7F933BE3" w:rsidR="00677FC6" w:rsidRPr="001F42F3" w:rsidRDefault="00D27811" w:rsidP="004775BA">
            <w:pPr>
              <w:jc w:val="center"/>
              <w:rPr>
                <w:sz w:val="44"/>
                <w:szCs w:val="44"/>
              </w:rPr>
            </w:pPr>
            <w:r>
              <w:rPr>
                <w:sz w:val="44"/>
                <w:szCs w:val="44"/>
              </w:rPr>
              <w:t>11%</w:t>
            </w:r>
          </w:p>
        </w:tc>
        <w:tc>
          <w:tcPr>
            <w:tcW w:w="1029" w:type="dxa"/>
          </w:tcPr>
          <w:p w14:paraId="2601F8F6" w14:textId="008B971B" w:rsidR="00677FC6" w:rsidRPr="001F42F3" w:rsidRDefault="00677FC6" w:rsidP="004775BA">
            <w:pPr>
              <w:jc w:val="center"/>
              <w:rPr>
                <w:sz w:val="44"/>
                <w:szCs w:val="44"/>
              </w:rPr>
            </w:pPr>
            <w:r w:rsidRPr="001F42F3">
              <w:rPr>
                <w:sz w:val="44"/>
                <w:szCs w:val="44"/>
              </w:rPr>
              <w:t>13%</w:t>
            </w:r>
          </w:p>
        </w:tc>
        <w:tc>
          <w:tcPr>
            <w:tcW w:w="1160" w:type="dxa"/>
          </w:tcPr>
          <w:p w14:paraId="004D1A24" w14:textId="670E62F3" w:rsidR="00677FC6" w:rsidRPr="001F42F3" w:rsidRDefault="003A63AC" w:rsidP="004775BA">
            <w:pPr>
              <w:jc w:val="center"/>
              <w:rPr>
                <w:sz w:val="44"/>
                <w:szCs w:val="44"/>
              </w:rPr>
            </w:pPr>
            <w:r>
              <w:rPr>
                <w:sz w:val="44"/>
                <w:szCs w:val="44"/>
              </w:rPr>
              <w:t>4</w:t>
            </w:r>
            <w:r w:rsidR="00677FC6" w:rsidRPr="001F42F3">
              <w:rPr>
                <w:sz w:val="44"/>
                <w:szCs w:val="44"/>
              </w:rPr>
              <w:t>%</w:t>
            </w:r>
          </w:p>
        </w:tc>
        <w:tc>
          <w:tcPr>
            <w:tcW w:w="1160" w:type="dxa"/>
          </w:tcPr>
          <w:p w14:paraId="33EE4172" w14:textId="4DF5D515" w:rsidR="00677FC6" w:rsidRPr="001F42F3" w:rsidRDefault="00511579" w:rsidP="004775BA">
            <w:pPr>
              <w:rPr>
                <w:sz w:val="44"/>
                <w:szCs w:val="44"/>
              </w:rPr>
            </w:pPr>
            <w:r w:rsidRPr="00511579">
              <w:rPr>
                <w:sz w:val="44"/>
                <w:szCs w:val="44"/>
                <w:highlight w:val="green"/>
              </w:rPr>
              <w:t>26%</w:t>
            </w:r>
          </w:p>
        </w:tc>
      </w:tr>
      <w:tr w:rsidR="001F42F3" w14:paraId="7CDBDE4B" w14:textId="565185A9" w:rsidTr="00677FC6">
        <w:tc>
          <w:tcPr>
            <w:tcW w:w="1507" w:type="dxa"/>
          </w:tcPr>
          <w:p w14:paraId="2CBB9562" w14:textId="15D70767" w:rsidR="00677FC6" w:rsidRPr="004775BA" w:rsidRDefault="00677FC6" w:rsidP="004775BA">
            <w:pPr>
              <w:rPr>
                <w:sz w:val="36"/>
                <w:szCs w:val="36"/>
              </w:rPr>
            </w:pPr>
            <w:r w:rsidRPr="004775BA">
              <w:rPr>
                <w:sz w:val="36"/>
                <w:szCs w:val="36"/>
              </w:rPr>
              <w:t>Fifth</w:t>
            </w:r>
          </w:p>
        </w:tc>
        <w:tc>
          <w:tcPr>
            <w:tcW w:w="539" w:type="dxa"/>
          </w:tcPr>
          <w:p w14:paraId="43EB649A" w14:textId="56C5FDE0" w:rsidR="00677FC6" w:rsidRPr="001F42F3" w:rsidRDefault="00D27811" w:rsidP="004775BA">
            <w:pPr>
              <w:jc w:val="center"/>
              <w:rPr>
                <w:sz w:val="44"/>
                <w:szCs w:val="44"/>
              </w:rPr>
            </w:pPr>
            <w:r>
              <w:rPr>
                <w:sz w:val="44"/>
                <w:szCs w:val="44"/>
              </w:rPr>
              <w:t>29%</w:t>
            </w:r>
          </w:p>
        </w:tc>
        <w:tc>
          <w:tcPr>
            <w:tcW w:w="970" w:type="dxa"/>
          </w:tcPr>
          <w:p w14:paraId="7DC7098B" w14:textId="096D5F3D" w:rsidR="00677FC6" w:rsidRPr="001F42F3" w:rsidRDefault="00677FC6" w:rsidP="004775BA">
            <w:pPr>
              <w:jc w:val="center"/>
              <w:rPr>
                <w:sz w:val="44"/>
                <w:szCs w:val="44"/>
              </w:rPr>
            </w:pPr>
            <w:r w:rsidRPr="001F42F3">
              <w:rPr>
                <w:sz w:val="44"/>
                <w:szCs w:val="44"/>
              </w:rPr>
              <w:t>25%</w:t>
            </w:r>
          </w:p>
        </w:tc>
        <w:tc>
          <w:tcPr>
            <w:tcW w:w="1126" w:type="dxa"/>
          </w:tcPr>
          <w:p w14:paraId="335EACD7" w14:textId="1811CBE0" w:rsidR="00677FC6" w:rsidRPr="001F42F3" w:rsidRDefault="00677FC6" w:rsidP="004775BA">
            <w:pPr>
              <w:jc w:val="center"/>
              <w:rPr>
                <w:sz w:val="44"/>
                <w:szCs w:val="44"/>
              </w:rPr>
            </w:pPr>
            <w:r w:rsidRPr="001F42F3">
              <w:rPr>
                <w:sz w:val="44"/>
                <w:szCs w:val="44"/>
              </w:rPr>
              <w:t>28%</w:t>
            </w:r>
          </w:p>
        </w:tc>
        <w:tc>
          <w:tcPr>
            <w:tcW w:w="1111" w:type="dxa"/>
          </w:tcPr>
          <w:p w14:paraId="52197E95" w14:textId="359E51B0" w:rsidR="00677FC6" w:rsidRPr="001F42F3" w:rsidRDefault="00511579" w:rsidP="004775BA">
            <w:pPr>
              <w:rPr>
                <w:sz w:val="44"/>
                <w:szCs w:val="44"/>
              </w:rPr>
            </w:pPr>
            <w:r>
              <w:rPr>
                <w:sz w:val="44"/>
                <w:szCs w:val="44"/>
              </w:rPr>
              <w:t>18%</w:t>
            </w:r>
          </w:p>
        </w:tc>
        <w:tc>
          <w:tcPr>
            <w:tcW w:w="748" w:type="dxa"/>
          </w:tcPr>
          <w:p w14:paraId="023FB35F" w14:textId="01D4B5E4" w:rsidR="00677FC6" w:rsidRPr="001F42F3" w:rsidRDefault="00D27811" w:rsidP="004775BA">
            <w:pPr>
              <w:jc w:val="center"/>
              <w:rPr>
                <w:sz w:val="44"/>
                <w:szCs w:val="44"/>
              </w:rPr>
            </w:pPr>
            <w:r>
              <w:rPr>
                <w:sz w:val="44"/>
                <w:szCs w:val="44"/>
              </w:rPr>
              <w:t>16%</w:t>
            </w:r>
          </w:p>
        </w:tc>
        <w:tc>
          <w:tcPr>
            <w:tcW w:w="1029" w:type="dxa"/>
          </w:tcPr>
          <w:p w14:paraId="2D0C82CE" w14:textId="0EDE53C0" w:rsidR="00677FC6" w:rsidRPr="001F42F3" w:rsidRDefault="00677FC6" w:rsidP="004775BA">
            <w:pPr>
              <w:jc w:val="center"/>
              <w:rPr>
                <w:sz w:val="44"/>
                <w:szCs w:val="44"/>
              </w:rPr>
            </w:pPr>
            <w:r w:rsidRPr="001F42F3">
              <w:rPr>
                <w:sz w:val="44"/>
                <w:szCs w:val="44"/>
              </w:rPr>
              <w:t>8%</w:t>
            </w:r>
          </w:p>
        </w:tc>
        <w:tc>
          <w:tcPr>
            <w:tcW w:w="1160" w:type="dxa"/>
          </w:tcPr>
          <w:p w14:paraId="371A0919" w14:textId="34B8B535" w:rsidR="00677FC6" w:rsidRPr="001F42F3" w:rsidRDefault="00677FC6" w:rsidP="004775BA">
            <w:pPr>
              <w:jc w:val="center"/>
              <w:rPr>
                <w:sz w:val="44"/>
                <w:szCs w:val="44"/>
              </w:rPr>
            </w:pPr>
            <w:r w:rsidRPr="001F42F3">
              <w:rPr>
                <w:sz w:val="44"/>
                <w:szCs w:val="44"/>
              </w:rPr>
              <w:t>5%</w:t>
            </w:r>
          </w:p>
        </w:tc>
        <w:tc>
          <w:tcPr>
            <w:tcW w:w="1160" w:type="dxa"/>
          </w:tcPr>
          <w:p w14:paraId="108176AB" w14:textId="6CED8F5E" w:rsidR="00677FC6" w:rsidRPr="001F42F3" w:rsidRDefault="00511579" w:rsidP="004775BA">
            <w:pPr>
              <w:rPr>
                <w:sz w:val="44"/>
                <w:szCs w:val="44"/>
              </w:rPr>
            </w:pPr>
            <w:r w:rsidRPr="003A63AC">
              <w:rPr>
                <w:sz w:val="44"/>
                <w:szCs w:val="44"/>
                <w:highlight w:val="green"/>
              </w:rPr>
              <w:t>17%</w:t>
            </w:r>
          </w:p>
        </w:tc>
      </w:tr>
      <w:tr w:rsidR="001F42F3" w14:paraId="1B95573A" w14:textId="51B24288" w:rsidTr="00677FC6">
        <w:tc>
          <w:tcPr>
            <w:tcW w:w="1507" w:type="dxa"/>
          </w:tcPr>
          <w:p w14:paraId="19EBD7C3" w14:textId="05C287C2" w:rsidR="00677FC6" w:rsidRPr="004775BA" w:rsidRDefault="00677FC6" w:rsidP="004775BA">
            <w:pPr>
              <w:rPr>
                <w:sz w:val="36"/>
                <w:szCs w:val="36"/>
              </w:rPr>
            </w:pPr>
            <w:r w:rsidRPr="004775BA">
              <w:rPr>
                <w:sz w:val="36"/>
                <w:szCs w:val="36"/>
              </w:rPr>
              <w:t>Sixth</w:t>
            </w:r>
          </w:p>
        </w:tc>
        <w:tc>
          <w:tcPr>
            <w:tcW w:w="539" w:type="dxa"/>
          </w:tcPr>
          <w:p w14:paraId="04BB1151" w14:textId="0B479521" w:rsidR="00677FC6" w:rsidRPr="001F42F3" w:rsidRDefault="00D27811" w:rsidP="004775BA">
            <w:pPr>
              <w:jc w:val="center"/>
              <w:rPr>
                <w:sz w:val="44"/>
                <w:szCs w:val="44"/>
              </w:rPr>
            </w:pPr>
            <w:r>
              <w:rPr>
                <w:sz w:val="44"/>
                <w:szCs w:val="44"/>
              </w:rPr>
              <w:t>17%</w:t>
            </w:r>
          </w:p>
        </w:tc>
        <w:tc>
          <w:tcPr>
            <w:tcW w:w="970" w:type="dxa"/>
          </w:tcPr>
          <w:p w14:paraId="637BF4E0" w14:textId="387F3FB0" w:rsidR="00677FC6" w:rsidRPr="001F42F3" w:rsidRDefault="00677FC6" w:rsidP="004775BA">
            <w:pPr>
              <w:jc w:val="center"/>
              <w:rPr>
                <w:sz w:val="44"/>
                <w:szCs w:val="44"/>
              </w:rPr>
            </w:pPr>
            <w:r w:rsidRPr="001F42F3">
              <w:rPr>
                <w:sz w:val="44"/>
                <w:szCs w:val="44"/>
              </w:rPr>
              <w:t>18%</w:t>
            </w:r>
          </w:p>
        </w:tc>
        <w:tc>
          <w:tcPr>
            <w:tcW w:w="1126" w:type="dxa"/>
          </w:tcPr>
          <w:p w14:paraId="07C118B4" w14:textId="57C60A0A" w:rsidR="00677FC6" w:rsidRPr="001F42F3" w:rsidRDefault="00677FC6" w:rsidP="004775BA">
            <w:pPr>
              <w:jc w:val="center"/>
              <w:rPr>
                <w:sz w:val="44"/>
                <w:szCs w:val="44"/>
              </w:rPr>
            </w:pPr>
            <w:r w:rsidRPr="001F42F3">
              <w:rPr>
                <w:sz w:val="44"/>
                <w:szCs w:val="44"/>
              </w:rPr>
              <w:t>13%</w:t>
            </w:r>
          </w:p>
        </w:tc>
        <w:tc>
          <w:tcPr>
            <w:tcW w:w="1111" w:type="dxa"/>
          </w:tcPr>
          <w:p w14:paraId="15DD6219" w14:textId="7B75F3CC" w:rsidR="00677FC6" w:rsidRPr="001F42F3" w:rsidRDefault="00511579" w:rsidP="004775BA">
            <w:pPr>
              <w:rPr>
                <w:sz w:val="44"/>
                <w:szCs w:val="44"/>
              </w:rPr>
            </w:pPr>
            <w:r w:rsidRPr="00511579">
              <w:rPr>
                <w:sz w:val="44"/>
                <w:szCs w:val="44"/>
                <w:highlight w:val="green"/>
              </w:rPr>
              <w:t>36%</w:t>
            </w:r>
          </w:p>
        </w:tc>
        <w:tc>
          <w:tcPr>
            <w:tcW w:w="748" w:type="dxa"/>
          </w:tcPr>
          <w:p w14:paraId="48BCA2DA" w14:textId="3CF6D8B3" w:rsidR="00677FC6" w:rsidRPr="001F42F3" w:rsidRDefault="00D27811" w:rsidP="004775BA">
            <w:pPr>
              <w:jc w:val="center"/>
              <w:rPr>
                <w:sz w:val="44"/>
                <w:szCs w:val="44"/>
              </w:rPr>
            </w:pPr>
            <w:r>
              <w:rPr>
                <w:sz w:val="44"/>
                <w:szCs w:val="44"/>
              </w:rPr>
              <w:t>13%</w:t>
            </w:r>
          </w:p>
        </w:tc>
        <w:tc>
          <w:tcPr>
            <w:tcW w:w="1029" w:type="dxa"/>
          </w:tcPr>
          <w:p w14:paraId="0BE8F947" w14:textId="60D0E3B6" w:rsidR="00677FC6" w:rsidRPr="001F42F3" w:rsidRDefault="00677FC6" w:rsidP="004775BA">
            <w:pPr>
              <w:jc w:val="center"/>
              <w:rPr>
                <w:sz w:val="44"/>
                <w:szCs w:val="44"/>
              </w:rPr>
            </w:pPr>
            <w:r w:rsidRPr="001F42F3">
              <w:rPr>
                <w:sz w:val="44"/>
                <w:szCs w:val="44"/>
              </w:rPr>
              <w:t>29%</w:t>
            </w:r>
          </w:p>
        </w:tc>
        <w:tc>
          <w:tcPr>
            <w:tcW w:w="1160" w:type="dxa"/>
          </w:tcPr>
          <w:p w14:paraId="69090F1A" w14:textId="5402D66D" w:rsidR="00677FC6" w:rsidRPr="001F42F3" w:rsidRDefault="00677FC6" w:rsidP="004775BA">
            <w:pPr>
              <w:jc w:val="center"/>
              <w:rPr>
                <w:sz w:val="44"/>
                <w:szCs w:val="44"/>
              </w:rPr>
            </w:pPr>
            <w:r w:rsidRPr="001F42F3">
              <w:rPr>
                <w:sz w:val="44"/>
                <w:szCs w:val="44"/>
              </w:rPr>
              <w:t>2%</w:t>
            </w:r>
          </w:p>
        </w:tc>
        <w:tc>
          <w:tcPr>
            <w:tcW w:w="1160" w:type="dxa"/>
          </w:tcPr>
          <w:p w14:paraId="3EAF2F07" w14:textId="42BB4276" w:rsidR="00677FC6" w:rsidRPr="001F42F3" w:rsidRDefault="00511579" w:rsidP="004775BA">
            <w:pPr>
              <w:rPr>
                <w:sz w:val="44"/>
                <w:szCs w:val="44"/>
              </w:rPr>
            </w:pPr>
            <w:r w:rsidRPr="00620ACE">
              <w:rPr>
                <w:sz w:val="44"/>
                <w:szCs w:val="44"/>
              </w:rPr>
              <w:t>4%</w:t>
            </w:r>
          </w:p>
        </w:tc>
      </w:tr>
      <w:tr w:rsidR="001F42F3" w14:paraId="1AF8D756" w14:textId="61ABEE4A" w:rsidTr="00677FC6">
        <w:tc>
          <w:tcPr>
            <w:tcW w:w="1507" w:type="dxa"/>
          </w:tcPr>
          <w:p w14:paraId="4B400C6F" w14:textId="7CD45C74" w:rsidR="00677FC6" w:rsidRPr="004775BA" w:rsidRDefault="00677FC6" w:rsidP="004775BA">
            <w:pPr>
              <w:rPr>
                <w:sz w:val="36"/>
                <w:szCs w:val="36"/>
              </w:rPr>
            </w:pPr>
            <w:r w:rsidRPr="004775BA">
              <w:rPr>
                <w:sz w:val="36"/>
                <w:szCs w:val="36"/>
              </w:rPr>
              <w:t>Seventh</w:t>
            </w:r>
          </w:p>
        </w:tc>
        <w:tc>
          <w:tcPr>
            <w:tcW w:w="539" w:type="dxa"/>
          </w:tcPr>
          <w:p w14:paraId="2460C6DA" w14:textId="6DD29A09" w:rsidR="00677FC6" w:rsidRPr="001F42F3" w:rsidRDefault="005D650A" w:rsidP="004775BA">
            <w:pPr>
              <w:jc w:val="center"/>
              <w:rPr>
                <w:sz w:val="44"/>
                <w:szCs w:val="44"/>
              </w:rPr>
            </w:pPr>
            <w:r>
              <w:rPr>
                <w:sz w:val="44"/>
                <w:szCs w:val="44"/>
              </w:rPr>
              <w:t>22%</w:t>
            </w:r>
          </w:p>
        </w:tc>
        <w:tc>
          <w:tcPr>
            <w:tcW w:w="970" w:type="dxa"/>
          </w:tcPr>
          <w:p w14:paraId="0EE7ED81" w14:textId="179403C1" w:rsidR="00677FC6" w:rsidRPr="001F42F3" w:rsidRDefault="00677FC6" w:rsidP="004775BA">
            <w:pPr>
              <w:jc w:val="center"/>
              <w:rPr>
                <w:sz w:val="44"/>
                <w:szCs w:val="44"/>
              </w:rPr>
            </w:pPr>
            <w:r w:rsidRPr="001F42F3">
              <w:rPr>
                <w:sz w:val="44"/>
                <w:szCs w:val="44"/>
              </w:rPr>
              <w:t>18%</w:t>
            </w:r>
          </w:p>
        </w:tc>
        <w:tc>
          <w:tcPr>
            <w:tcW w:w="1126" w:type="dxa"/>
          </w:tcPr>
          <w:p w14:paraId="7329D949" w14:textId="256E2E03" w:rsidR="00677FC6" w:rsidRPr="001F42F3" w:rsidRDefault="00677FC6" w:rsidP="004775BA">
            <w:pPr>
              <w:jc w:val="center"/>
              <w:rPr>
                <w:sz w:val="44"/>
                <w:szCs w:val="44"/>
              </w:rPr>
            </w:pPr>
            <w:r w:rsidRPr="001F42F3">
              <w:rPr>
                <w:sz w:val="44"/>
                <w:szCs w:val="44"/>
              </w:rPr>
              <w:t>13%</w:t>
            </w:r>
          </w:p>
        </w:tc>
        <w:tc>
          <w:tcPr>
            <w:tcW w:w="1111" w:type="dxa"/>
          </w:tcPr>
          <w:p w14:paraId="2781B2FE" w14:textId="1B33345E" w:rsidR="00677FC6" w:rsidRPr="001F42F3" w:rsidRDefault="00511579" w:rsidP="004775BA">
            <w:pPr>
              <w:rPr>
                <w:sz w:val="44"/>
                <w:szCs w:val="44"/>
              </w:rPr>
            </w:pPr>
            <w:r w:rsidRPr="00511579">
              <w:rPr>
                <w:sz w:val="44"/>
                <w:szCs w:val="44"/>
                <w:highlight w:val="green"/>
              </w:rPr>
              <w:t>35%</w:t>
            </w:r>
          </w:p>
        </w:tc>
        <w:tc>
          <w:tcPr>
            <w:tcW w:w="748" w:type="dxa"/>
          </w:tcPr>
          <w:p w14:paraId="7CC24EA4" w14:textId="10E907DE" w:rsidR="00677FC6" w:rsidRPr="001F42F3" w:rsidRDefault="005D650A" w:rsidP="004775BA">
            <w:pPr>
              <w:jc w:val="center"/>
              <w:rPr>
                <w:sz w:val="44"/>
                <w:szCs w:val="44"/>
              </w:rPr>
            </w:pPr>
            <w:r>
              <w:rPr>
                <w:sz w:val="44"/>
                <w:szCs w:val="44"/>
              </w:rPr>
              <w:t>7%</w:t>
            </w:r>
          </w:p>
        </w:tc>
        <w:tc>
          <w:tcPr>
            <w:tcW w:w="1029" w:type="dxa"/>
          </w:tcPr>
          <w:p w14:paraId="0D08048A" w14:textId="07C0712C" w:rsidR="00677FC6" w:rsidRPr="001F42F3" w:rsidRDefault="00677FC6" w:rsidP="004775BA">
            <w:pPr>
              <w:jc w:val="center"/>
              <w:rPr>
                <w:sz w:val="44"/>
                <w:szCs w:val="44"/>
              </w:rPr>
            </w:pPr>
            <w:r w:rsidRPr="001F42F3">
              <w:rPr>
                <w:sz w:val="44"/>
                <w:szCs w:val="44"/>
              </w:rPr>
              <w:t>18%</w:t>
            </w:r>
          </w:p>
        </w:tc>
        <w:tc>
          <w:tcPr>
            <w:tcW w:w="1160" w:type="dxa"/>
          </w:tcPr>
          <w:p w14:paraId="35BC7C49" w14:textId="03AFDEEE" w:rsidR="00677FC6" w:rsidRPr="001F42F3" w:rsidRDefault="00677FC6" w:rsidP="004775BA">
            <w:pPr>
              <w:jc w:val="center"/>
              <w:rPr>
                <w:sz w:val="44"/>
                <w:szCs w:val="44"/>
              </w:rPr>
            </w:pPr>
            <w:r w:rsidRPr="001F42F3">
              <w:rPr>
                <w:sz w:val="44"/>
                <w:szCs w:val="44"/>
              </w:rPr>
              <w:t>4%</w:t>
            </w:r>
          </w:p>
        </w:tc>
        <w:tc>
          <w:tcPr>
            <w:tcW w:w="1160" w:type="dxa"/>
          </w:tcPr>
          <w:p w14:paraId="1BE1896B" w14:textId="1C1BE257" w:rsidR="00677FC6" w:rsidRPr="001F42F3" w:rsidRDefault="00511579" w:rsidP="004775BA">
            <w:pPr>
              <w:rPr>
                <w:sz w:val="44"/>
                <w:szCs w:val="44"/>
              </w:rPr>
            </w:pPr>
            <w:r w:rsidRPr="00511579">
              <w:rPr>
                <w:sz w:val="44"/>
                <w:szCs w:val="44"/>
                <w:highlight w:val="green"/>
              </w:rPr>
              <w:t>17%</w:t>
            </w:r>
          </w:p>
        </w:tc>
      </w:tr>
      <w:tr w:rsidR="001F42F3" w14:paraId="4EDF5DF6" w14:textId="36617D00" w:rsidTr="00677FC6">
        <w:tc>
          <w:tcPr>
            <w:tcW w:w="1507" w:type="dxa"/>
          </w:tcPr>
          <w:p w14:paraId="5769B769" w14:textId="287C3B14" w:rsidR="00677FC6" w:rsidRPr="004775BA" w:rsidRDefault="00677FC6" w:rsidP="004775BA">
            <w:pPr>
              <w:rPr>
                <w:sz w:val="36"/>
                <w:szCs w:val="36"/>
              </w:rPr>
            </w:pPr>
            <w:r w:rsidRPr="004775BA">
              <w:rPr>
                <w:sz w:val="36"/>
                <w:szCs w:val="36"/>
              </w:rPr>
              <w:t xml:space="preserve">Eighth </w:t>
            </w:r>
          </w:p>
        </w:tc>
        <w:tc>
          <w:tcPr>
            <w:tcW w:w="539" w:type="dxa"/>
          </w:tcPr>
          <w:p w14:paraId="73EA26B4" w14:textId="2DE384A2" w:rsidR="00677FC6" w:rsidRPr="001F42F3" w:rsidRDefault="005D650A" w:rsidP="004775BA">
            <w:pPr>
              <w:jc w:val="center"/>
              <w:rPr>
                <w:sz w:val="44"/>
                <w:szCs w:val="44"/>
              </w:rPr>
            </w:pPr>
            <w:r>
              <w:rPr>
                <w:sz w:val="44"/>
                <w:szCs w:val="44"/>
              </w:rPr>
              <w:t>25%</w:t>
            </w:r>
          </w:p>
        </w:tc>
        <w:tc>
          <w:tcPr>
            <w:tcW w:w="970" w:type="dxa"/>
          </w:tcPr>
          <w:p w14:paraId="77104302" w14:textId="2FB95477" w:rsidR="00677FC6" w:rsidRPr="001F42F3" w:rsidRDefault="00677FC6" w:rsidP="004775BA">
            <w:pPr>
              <w:jc w:val="center"/>
              <w:rPr>
                <w:sz w:val="44"/>
                <w:szCs w:val="44"/>
              </w:rPr>
            </w:pPr>
            <w:r w:rsidRPr="001F42F3">
              <w:rPr>
                <w:sz w:val="44"/>
                <w:szCs w:val="44"/>
              </w:rPr>
              <w:t>14%</w:t>
            </w:r>
          </w:p>
        </w:tc>
        <w:tc>
          <w:tcPr>
            <w:tcW w:w="1126" w:type="dxa"/>
          </w:tcPr>
          <w:p w14:paraId="0DAE27B1" w14:textId="728F1B1E" w:rsidR="00677FC6" w:rsidRPr="001F42F3" w:rsidRDefault="00677FC6" w:rsidP="004775BA">
            <w:pPr>
              <w:jc w:val="center"/>
              <w:rPr>
                <w:sz w:val="44"/>
                <w:szCs w:val="44"/>
              </w:rPr>
            </w:pPr>
            <w:r w:rsidRPr="001F42F3">
              <w:rPr>
                <w:sz w:val="44"/>
                <w:szCs w:val="44"/>
              </w:rPr>
              <w:t>16%</w:t>
            </w:r>
          </w:p>
        </w:tc>
        <w:tc>
          <w:tcPr>
            <w:tcW w:w="1111" w:type="dxa"/>
          </w:tcPr>
          <w:p w14:paraId="6D355E08" w14:textId="2C12AE77" w:rsidR="00677FC6" w:rsidRPr="001F42F3" w:rsidRDefault="00511579" w:rsidP="004775BA">
            <w:pPr>
              <w:rPr>
                <w:sz w:val="44"/>
                <w:szCs w:val="44"/>
              </w:rPr>
            </w:pPr>
            <w:r w:rsidRPr="00511579">
              <w:rPr>
                <w:sz w:val="44"/>
                <w:szCs w:val="44"/>
                <w:highlight w:val="green"/>
              </w:rPr>
              <w:t>29%</w:t>
            </w:r>
          </w:p>
        </w:tc>
        <w:tc>
          <w:tcPr>
            <w:tcW w:w="748" w:type="dxa"/>
          </w:tcPr>
          <w:p w14:paraId="25BCEFEC" w14:textId="69AEE46B" w:rsidR="00677FC6" w:rsidRPr="001F42F3" w:rsidRDefault="005D650A" w:rsidP="004775BA">
            <w:pPr>
              <w:jc w:val="center"/>
              <w:rPr>
                <w:sz w:val="44"/>
                <w:szCs w:val="44"/>
              </w:rPr>
            </w:pPr>
            <w:r>
              <w:rPr>
                <w:sz w:val="44"/>
                <w:szCs w:val="44"/>
              </w:rPr>
              <w:t>9%</w:t>
            </w:r>
          </w:p>
        </w:tc>
        <w:tc>
          <w:tcPr>
            <w:tcW w:w="1029" w:type="dxa"/>
          </w:tcPr>
          <w:p w14:paraId="0E4B2371" w14:textId="454FE97B" w:rsidR="00677FC6" w:rsidRPr="001F42F3" w:rsidRDefault="00677FC6" w:rsidP="004775BA">
            <w:pPr>
              <w:jc w:val="center"/>
              <w:rPr>
                <w:sz w:val="44"/>
                <w:szCs w:val="44"/>
              </w:rPr>
            </w:pPr>
            <w:r w:rsidRPr="001F42F3">
              <w:rPr>
                <w:sz w:val="44"/>
                <w:szCs w:val="44"/>
              </w:rPr>
              <w:t>16%</w:t>
            </w:r>
          </w:p>
        </w:tc>
        <w:tc>
          <w:tcPr>
            <w:tcW w:w="1160" w:type="dxa"/>
          </w:tcPr>
          <w:p w14:paraId="3365439B" w14:textId="07A2DED4" w:rsidR="00677FC6" w:rsidRPr="001F42F3" w:rsidRDefault="00677FC6" w:rsidP="004775BA">
            <w:pPr>
              <w:jc w:val="center"/>
              <w:rPr>
                <w:sz w:val="44"/>
                <w:szCs w:val="44"/>
              </w:rPr>
            </w:pPr>
            <w:r w:rsidRPr="001F42F3">
              <w:rPr>
                <w:sz w:val="44"/>
                <w:szCs w:val="44"/>
              </w:rPr>
              <w:t>4%</w:t>
            </w:r>
          </w:p>
        </w:tc>
        <w:tc>
          <w:tcPr>
            <w:tcW w:w="1160" w:type="dxa"/>
          </w:tcPr>
          <w:p w14:paraId="55054C81" w14:textId="3AE24E9E" w:rsidR="00677FC6" w:rsidRPr="001F42F3" w:rsidRDefault="00511579" w:rsidP="004775BA">
            <w:pPr>
              <w:rPr>
                <w:sz w:val="44"/>
                <w:szCs w:val="44"/>
              </w:rPr>
            </w:pPr>
            <w:r w:rsidRPr="00620ACE">
              <w:rPr>
                <w:sz w:val="44"/>
                <w:szCs w:val="44"/>
              </w:rPr>
              <w:t>7%</w:t>
            </w:r>
          </w:p>
        </w:tc>
      </w:tr>
    </w:tbl>
    <w:p w14:paraId="002953A1" w14:textId="76C5FB6D" w:rsidR="004F03BD" w:rsidRDefault="004775BA" w:rsidP="004775BA">
      <w:pPr>
        <w:jc w:val="center"/>
        <w:rPr>
          <w:sz w:val="44"/>
          <w:szCs w:val="44"/>
        </w:rPr>
      </w:pPr>
      <w:r>
        <w:rPr>
          <w:sz w:val="44"/>
          <w:szCs w:val="44"/>
        </w:rPr>
        <w:t xml:space="preserve">State Assessment Results </w:t>
      </w:r>
      <w:r w:rsidR="00620ACE">
        <w:rPr>
          <w:sz w:val="44"/>
          <w:szCs w:val="44"/>
        </w:rPr>
        <w:t>for Littleton STEM Academy</w:t>
      </w:r>
      <w:r w:rsidR="00EE3386">
        <w:rPr>
          <w:sz w:val="44"/>
          <w:szCs w:val="44"/>
        </w:rPr>
        <w:t xml:space="preserve"> from 2018 to 2022</w:t>
      </w:r>
    </w:p>
    <w:p w14:paraId="6E499DE3" w14:textId="193AF6D1" w:rsidR="00620ACE" w:rsidRDefault="00620ACE" w:rsidP="004775BA">
      <w:pPr>
        <w:jc w:val="center"/>
        <w:rPr>
          <w:sz w:val="44"/>
          <w:szCs w:val="44"/>
        </w:rPr>
      </w:pPr>
    </w:p>
    <w:p w14:paraId="0E84BEC9" w14:textId="60C7DE4C" w:rsidR="001D48F2" w:rsidRDefault="00620ACE" w:rsidP="00EE3386">
      <w:pPr>
        <w:rPr>
          <w:sz w:val="44"/>
          <w:szCs w:val="44"/>
        </w:rPr>
      </w:pPr>
      <w:r>
        <w:rPr>
          <w:sz w:val="24"/>
          <w:szCs w:val="24"/>
        </w:rPr>
        <w:t xml:space="preserve">The above </w:t>
      </w:r>
      <w:r w:rsidR="009E38FB">
        <w:rPr>
          <w:sz w:val="24"/>
          <w:szCs w:val="24"/>
        </w:rPr>
        <w:t>table</w:t>
      </w:r>
      <w:r>
        <w:rPr>
          <w:sz w:val="24"/>
          <w:szCs w:val="24"/>
        </w:rPr>
        <w:t xml:space="preserve"> represents the past four years of state assessment data for Littleton STEM Academy</w:t>
      </w:r>
      <w:r w:rsidR="005E6EA4">
        <w:rPr>
          <w:sz w:val="24"/>
          <w:szCs w:val="24"/>
        </w:rPr>
        <w:t>. These scores represent proficient and highly proficient data. Littleton STEM Academy has been engaged in PLC at Work practices since 2018. As you can see, each year we have built our shared knowledge and capacity with PLC at Work. The highlighted green areas in 2022 show the highest scores that the school has attained in four years on the state assessments. In many of these areas we are showing a double digit increase in the percent proficiency</w:t>
      </w:r>
      <w:r w:rsidR="00AD69EB">
        <w:rPr>
          <w:sz w:val="24"/>
          <w:szCs w:val="24"/>
        </w:rPr>
        <w:t xml:space="preserve"> in comparison to the previous year</w:t>
      </w:r>
      <w:r w:rsidR="005E6EA4">
        <w:rPr>
          <w:sz w:val="24"/>
          <w:szCs w:val="24"/>
        </w:rPr>
        <w:t>. This is a testament to a deeper understanding, professional learning</w:t>
      </w:r>
      <w:r w:rsidR="00EE3386">
        <w:rPr>
          <w:sz w:val="24"/>
          <w:szCs w:val="24"/>
        </w:rPr>
        <w:t xml:space="preserve"> that is connected to our work and high trust relationships that have equated to collective efficacy </w:t>
      </w:r>
      <w:r w:rsidR="00C310B5">
        <w:rPr>
          <w:sz w:val="24"/>
          <w:szCs w:val="24"/>
        </w:rPr>
        <w:t>with</w:t>
      </w:r>
      <w:r w:rsidR="00EE3386">
        <w:rPr>
          <w:sz w:val="24"/>
          <w:szCs w:val="24"/>
        </w:rPr>
        <w:t xml:space="preserve">in the school organization. </w:t>
      </w:r>
    </w:p>
    <w:sectPr w:rsidR="001D4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BA"/>
    <w:rsid w:val="00075B6F"/>
    <w:rsid w:val="00100805"/>
    <w:rsid w:val="00144C53"/>
    <w:rsid w:val="001D48F2"/>
    <w:rsid w:val="001F42F3"/>
    <w:rsid w:val="002F3687"/>
    <w:rsid w:val="00342E2F"/>
    <w:rsid w:val="003A63AC"/>
    <w:rsid w:val="004775BA"/>
    <w:rsid w:val="004F03BD"/>
    <w:rsid w:val="00511579"/>
    <w:rsid w:val="005D650A"/>
    <w:rsid w:val="005E6EA4"/>
    <w:rsid w:val="00620ACE"/>
    <w:rsid w:val="00677FC6"/>
    <w:rsid w:val="008574D4"/>
    <w:rsid w:val="00884309"/>
    <w:rsid w:val="008A20C6"/>
    <w:rsid w:val="009420D0"/>
    <w:rsid w:val="00942B0E"/>
    <w:rsid w:val="009B5B83"/>
    <w:rsid w:val="009E38FB"/>
    <w:rsid w:val="00AD69EB"/>
    <w:rsid w:val="00AF22F7"/>
    <w:rsid w:val="00BD1B46"/>
    <w:rsid w:val="00C310B5"/>
    <w:rsid w:val="00C66329"/>
    <w:rsid w:val="00D27811"/>
    <w:rsid w:val="00EE3386"/>
    <w:rsid w:val="00F64F0F"/>
    <w:rsid w:val="00F84EA7"/>
    <w:rsid w:val="00FA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0AE4"/>
  <w15:chartTrackingRefBased/>
  <w15:docId w15:val="{17759270-1492-4F56-8CE6-BC5E46DB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Atuahene</dc:creator>
  <cp:keywords/>
  <dc:description/>
  <cp:lastModifiedBy>Andrea Atuahene</cp:lastModifiedBy>
  <cp:revision>6</cp:revision>
  <dcterms:created xsi:type="dcterms:W3CDTF">2022-09-04T20:17:00Z</dcterms:created>
  <dcterms:modified xsi:type="dcterms:W3CDTF">2022-09-04T20:22:00Z</dcterms:modified>
</cp:coreProperties>
</file>