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53" w:rsidRDefault="00E5487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SMART GOAL WORKSHEET</w:t>
      </w:r>
    </w:p>
    <w:p w:rsidR="00652553" w:rsidRDefault="00E548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S=</w:t>
      </w:r>
      <w:proofErr w:type="gramStart"/>
      <w:r>
        <w:rPr>
          <w:sz w:val="24"/>
          <w:szCs w:val="24"/>
        </w:rPr>
        <w:t xml:space="preserve">Specific  </w:t>
      </w:r>
      <w:r>
        <w:rPr>
          <w:b/>
          <w:sz w:val="24"/>
          <w:szCs w:val="24"/>
        </w:rPr>
        <w:t>M</w:t>
      </w:r>
      <w:proofErr w:type="gramEnd"/>
      <w:r>
        <w:rPr>
          <w:b/>
          <w:sz w:val="24"/>
          <w:szCs w:val="24"/>
        </w:rPr>
        <w:t>=</w:t>
      </w:r>
      <w:r>
        <w:rPr>
          <w:sz w:val="24"/>
          <w:szCs w:val="24"/>
        </w:rPr>
        <w:t xml:space="preserve">Measurable </w:t>
      </w:r>
      <w:r>
        <w:rPr>
          <w:b/>
          <w:sz w:val="24"/>
          <w:szCs w:val="24"/>
        </w:rPr>
        <w:t xml:space="preserve">A= </w:t>
      </w:r>
      <w:r>
        <w:rPr>
          <w:sz w:val="24"/>
          <w:szCs w:val="24"/>
        </w:rPr>
        <w:t xml:space="preserve">Action Steps </w:t>
      </w:r>
      <w:r>
        <w:rPr>
          <w:b/>
          <w:sz w:val="24"/>
          <w:szCs w:val="24"/>
        </w:rPr>
        <w:t xml:space="preserve">R= </w:t>
      </w:r>
      <w:r>
        <w:rPr>
          <w:sz w:val="24"/>
          <w:szCs w:val="24"/>
        </w:rPr>
        <w:t xml:space="preserve">Realistic and Rigorous </w:t>
      </w:r>
      <w:r>
        <w:rPr>
          <w:b/>
          <w:sz w:val="24"/>
          <w:szCs w:val="24"/>
        </w:rPr>
        <w:t xml:space="preserve">T = </w:t>
      </w:r>
      <w:r>
        <w:rPr>
          <w:sz w:val="24"/>
          <w:szCs w:val="24"/>
        </w:rPr>
        <w:t>Timeline</w:t>
      </w:r>
    </w:p>
    <w:p w:rsidR="00652553" w:rsidRDefault="00652553">
      <w:pPr>
        <w:jc w:val="center"/>
        <w:rPr>
          <w:sz w:val="24"/>
          <w:szCs w:val="24"/>
        </w:rPr>
      </w:pPr>
    </w:p>
    <w:p w:rsidR="00652553" w:rsidRDefault="00E5487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School: </w:t>
      </w:r>
      <w:proofErr w:type="spellStart"/>
      <w:r>
        <w:rPr>
          <w:sz w:val="28"/>
          <w:szCs w:val="28"/>
        </w:rPr>
        <w:t>Kiski</w:t>
      </w:r>
      <w:proofErr w:type="spellEnd"/>
      <w:r>
        <w:rPr>
          <w:sz w:val="28"/>
          <w:szCs w:val="28"/>
        </w:rPr>
        <w:t xml:space="preserve"> Area South Primary</w:t>
      </w:r>
    </w:p>
    <w:p w:rsidR="00652553" w:rsidRDefault="00E5487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Team: </w:t>
      </w:r>
      <w:proofErr w:type="spellStart"/>
      <w:r>
        <w:rPr>
          <w:sz w:val="28"/>
          <w:szCs w:val="28"/>
        </w:rPr>
        <w:t>DeFlavio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Muchnok</w:t>
      </w:r>
      <w:proofErr w:type="spellEnd"/>
      <w:r>
        <w:rPr>
          <w:sz w:val="28"/>
          <w:szCs w:val="28"/>
        </w:rPr>
        <w:t>, McKinney</w:t>
      </w:r>
    </w:p>
    <w:p w:rsidR="00652553" w:rsidRDefault="00E5487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Standard(s): </w:t>
      </w:r>
      <w:r>
        <w:rPr>
          <w:sz w:val="28"/>
          <w:szCs w:val="28"/>
        </w:rPr>
        <w:t>CC.2.1.2.B.3; CC.2.2.2.A.1; CC.2.2.2.A.2</w:t>
      </w:r>
    </w:p>
    <w:p w:rsidR="00652553" w:rsidRDefault="00E548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"/>
        <w:tblW w:w="138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2195"/>
      </w:tblGrid>
      <w:tr w:rsidR="00652553">
        <w:trPr>
          <w:trHeight w:val="12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S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Smart Goal</w:t>
            </w:r>
          </w:p>
        </w:tc>
        <w:tc>
          <w:tcPr>
            <w:tcW w:w="1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second quarter, 75% of second grade students will achieve 80% mastery of covered content, outlined by the PA Common Core Standards, during the first nine weeks </w:t>
            </w:r>
          </w:p>
        </w:tc>
      </w:tr>
      <w:tr w:rsidR="00652553">
        <w:trPr>
          <w:trHeight w:val="13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M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Measureable</w:t>
            </w:r>
          </w:p>
        </w:tc>
        <w:tc>
          <w:tcPr>
            <w:tcW w:w="1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of second grade students must receive a score of 40 or hig</w:t>
            </w:r>
            <w:r>
              <w:rPr>
                <w:sz w:val="24"/>
                <w:szCs w:val="24"/>
              </w:rPr>
              <w:t>her out of a total of 49 points.</w:t>
            </w:r>
          </w:p>
        </w:tc>
      </w:tr>
      <w:tr w:rsidR="00652553">
        <w:trPr>
          <w:trHeight w:val="12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A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Steps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(Attainable)</w:t>
            </w:r>
          </w:p>
        </w:tc>
        <w:tc>
          <w:tcPr>
            <w:tcW w:w="1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model how to solve two-digit addition and subtraction and solve word problems using C.U.B.E.S. The teacher will use lesson pages from McGraw-Hill: My Math book and self-selected materials. Students will continue to practice strategies and </w:t>
            </w:r>
            <w:r>
              <w:rPr>
                <w:sz w:val="24"/>
                <w:szCs w:val="24"/>
              </w:rPr>
              <w:t>skills (such as C.U.B.E.S, number lines, and hundred charts) during E.I (extension/intervention). Students that are below grade level will be offered morning tutoring through either the Tutoring Program or use of older students.</w:t>
            </w:r>
          </w:p>
        </w:tc>
      </w:tr>
      <w:tr w:rsidR="00652553">
        <w:trPr>
          <w:trHeight w:val="12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R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1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have to show proficiency on Benchmark #2 assessment by receiving a score of 40 or higher out of a total of 49 points. </w:t>
            </w:r>
          </w:p>
        </w:tc>
      </w:tr>
      <w:tr w:rsidR="00652553">
        <w:trPr>
          <w:trHeight w:val="13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T</w:t>
            </w:r>
          </w:p>
          <w:p w:rsidR="00652553" w:rsidRDefault="00E5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53" w:rsidRDefault="00E5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goal will be met by the end of the second nine weeks grading period.</w:t>
            </w:r>
          </w:p>
        </w:tc>
      </w:tr>
    </w:tbl>
    <w:p w:rsidR="00652553" w:rsidRDefault="00652553"/>
    <w:sectPr w:rsidR="00652553">
      <w:pgSz w:w="15840" w:h="12240"/>
      <w:pgMar w:top="54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2553"/>
    <w:rsid w:val="00652553"/>
    <w:rsid w:val="00E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Kutchak</dc:creator>
  <cp:lastModifiedBy>Brian Kutchalk</cp:lastModifiedBy>
  <cp:revision>2</cp:revision>
  <dcterms:created xsi:type="dcterms:W3CDTF">2019-02-14T19:33:00Z</dcterms:created>
  <dcterms:modified xsi:type="dcterms:W3CDTF">2019-02-14T19:33:00Z</dcterms:modified>
</cp:coreProperties>
</file>