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2"/>
          <w:szCs w:val="32"/>
          <w:rtl w:val="0"/>
        </w:rPr>
        <w:t xml:space="preserve">Building a Learning Progression &amp; Assessment Planning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Montserrat" w:cs="Montserrat" w:eastAsia="Montserrat" w:hAnsi="Montserrat"/>
          <w:shd w:fill="fce5cd" w:val="clear"/>
        </w:rPr>
      </w:pPr>
      <w:r w:rsidDel="00000000" w:rsidR="00000000" w:rsidRPr="00000000">
        <w:rPr>
          <w:rFonts w:ascii="Montserrat" w:cs="Montserrat" w:eastAsia="Montserrat" w:hAnsi="Montserrat"/>
          <w:shd w:fill="fce5cd" w:val="clear"/>
          <w:rtl w:val="0"/>
        </w:rPr>
        <w:t xml:space="preserve">Please make a copy and rename for your grade level/standard before typing!</w:t>
      </w:r>
    </w:p>
    <w:p w:rsidR="00000000" w:rsidDel="00000000" w:rsidP="00000000" w:rsidRDefault="00000000" w:rsidRPr="00000000" w14:paraId="00000003">
      <w:pPr>
        <w:pageBreakBefore w:val="0"/>
        <w:rPr>
          <w:rFonts w:ascii="Montserrat" w:cs="Montserrat" w:eastAsia="Montserrat" w:hAnsi="Montserrat"/>
          <w:shd w:fill="fce5cd" w:val="clea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Steps in the Process:</w:t>
            </w:r>
          </w:p>
          <w:p w:rsidR="00000000" w:rsidDel="00000000" w:rsidP="00000000" w:rsidRDefault="00000000" w:rsidRPr="00000000" w14:paraId="00000005">
            <w:pPr>
              <w:pageBreakBefore w:val="0"/>
              <w:widowControl w:val="0"/>
              <w:numPr>
                <w:ilvl w:val="0"/>
                <w:numId w:val="2"/>
              </w:numPr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Add the essential standard(s) to top of document. </w:t>
            </w:r>
          </w:p>
          <w:p w:rsidR="00000000" w:rsidDel="00000000" w:rsidP="00000000" w:rsidRDefault="00000000" w:rsidRPr="00000000" w14:paraId="00000006">
            <w:pPr>
              <w:pageBreakBefore w:val="0"/>
              <w:widowControl w:val="0"/>
              <w:numPr>
                <w:ilvl w:val="0"/>
                <w:numId w:val="2"/>
              </w:numPr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Unpack into learning targets.</w:t>
            </w:r>
          </w:p>
          <w:p w:rsidR="00000000" w:rsidDel="00000000" w:rsidP="00000000" w:rsidRDefault="00000000" w:rsidRPr="00000000" w14:paraId="00000007">
            <w:pPr>
              <w:pageBreakBefore w:val="0"/>
              <w:widowControl w:val="0"/>
              <w:numPr>
                <w:ilvl w:val="0"/>
                <w:numId w:val="2"/>
              </w:numPr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Discuss and list common mistakes or errors that kids often make when you are teaching this standard(s).</w:t>
            </w:r>
          </w:p>
          <w:p w:rsidR="00000000" w:rsidDel="00000000" w:rsidP="00000000" w:rsidRDefault="00000000" w:rsidRPr="00000000" w14:paraId="00000008">
            <w:pPr>
              <w:pageBreakBefore w:val="0"/>
              <w:widowControl w:val="0"/>
              <w:numPr>
                <w:ilvl w:val="0"/>
                <w:numId w:val="2"/>
              </w:numPr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Go back and review the Learning Targets. Make sure that the challenges which emerged in the mistakes/errors conversation are represented as learning targets to be monitored. </w:t>
            </w:r>
          </w:p>
          <w:p w:rsidR="00000000" w:rsidDel="00000000" w:rsidP="00000000" w:rsidRDefault="00000000" w:rsidRPr="00000000" w14:paraId="00000009">
            <w:pPr>
              <w:pageBreakBefore w:val="0"/>
              <w:widowControl w:val="0"/>
              <w:numPr>
                <w:ilvl w:val="0"/>
                <w:numId w:val="2"/>
              </w:numPr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Complete the first column of the table. First add the target that represents the TOP of the ladder. Then start at the bottom and work your way up, adding/deleting rows as needed.</w:t>
            </w:r>
          </w:p>
          <w:p w:rsidR="00000000" w:rsidDel="00000000" w:rsidP="00000000" w:rsidRDefault="00000000" w:rsidRPr="00000000" w14:paraId="0000000A">
            <w:pPr>
              <w:pageBreakBefore w:val="0"/>
              <w:widowControl w:val="0"/>
              <w:numPr>
                <w:ilvl w:val="0"/>
                <w:numId w:val="2"/>
              </w:numPr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Determine which Learning Targets required a team-created common formative assessment (and which can simply be monitored by the classroom teacher). </w:t>
            </w:r>
          </w:p>
          <w:p w:rsidR="00000000" w:rsidDel="00000000" w:rsidP="00000000" w:rsidRDefault="00000000" w:rsidRPr="00000000" w14:paraId="0000000B">
            <w:pPr>
              <w:pageBreakBefore w:val="0"/>
              <w:widowControl w:val="0"/>
              <w:numPr>
                <w:ilvl w:val="0"/>
                <w:numId w:val="2"/>
              </w:numPr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Choose/determine the method for assessing team CFAs (short answer, multiple choice, create a blog, etc)</w:t>
            </w:r>
          </w:p>
          <w:p w:rsidR="00000000" w:rsidDel="00000000" w:rsidP="00000000" w:rsidRDefault="00000000" w:rsidRPr="00000000" w14:paraId="0000000C">
            <w:pPr>
              <w:pageBreakBefore w:val="0"/>
              <w:widowControl w:val="0"/>
              <w:numPr>
                <w:ilvl w:val="0"/>
                <w:numId w:val="2"/>
              </w:numPr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Generate possible tasks, questions or problems to assess that target. </w:t>
            </w:r>
          </w:p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widowControl w:val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***REMEMBER*** sometimes (but not always!) more than one learning target can be assessed on the same formative assessment.</w:t>
            </w:r>
          </w:p>
        </w:tc>
      </w:tr>
    </w:tbl>
    <w:p w:rsidR="00000000" w:rsidDel="00000000" w:rsidP="00000000" w:rsidRDefault="00000000" w:rsidRPr="00000000" w14:paraId="0000000F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Unit/Topic: </w:t>
      </w:r>
    </w:p>
    <w:p w:rsidR="00000000" w:rsidDel="00000000" w:rsidP="00000000" w:rsidRDefault="00000000" w:rsidRPr="00000000" w14:paraId="00000011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Essential Standard(s) Being Addressed (list full standard here):</w:t>
      </w:r>
    </w:p>
    <w:p w:rsidR="00000000" w:rsidDel="00000000" w:rsidP="00000000" w:rsidRDefault="00000000" w:rsidRPr="00000000" w14:paraId="00000013">
      <w:pPr>
        <w:pageBreakBefore w:val="0"/>
        <w:widowControl w:val="0"/>
        <w:spacing w:line="249.7332000732422" w:lineRule="auto"/>
        <w:ind w:left="0" w:right="161.795654296875" w:firstLine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6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sz w:val="24"/>
          <w:szCs w:val="24"/>
          <w:rtl w:val="0"/>
        </w:rPr>
        <w:t xml:space="preserve">RI.5.2 *Examine a grade-appropriate informational text.</w:t>
      </w:r>
    </w:p>
    <w:p w:rsidR="00000000" w:rsidDel="00000000" w:rsidP="00000000" w:rsidRDefault="00000000" w:rsidRPr="00000000" w14:paraId="00000015">
      <w:pPr>
        <w:pageBreakBefore w:val="0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Provide a summary.</w:t>
      </w:r>
    </w:p>
    <w:p w:rsidR="00000000" w:rsidDel="00000000" w:rsidP="00000000" w:rsidRDefault="00000000" w:rsidRPr="00000000" w14:paraId="00000016">
      <w:pPr>
        <w:pageBreakBefore w:val="0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Determine the main idea of a text and explain how it is supported by key details.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Montserrat" w:cs="Montserrat" w:eastAsia="Montserrat" w:hAnsi="Montserrat"/>
        </w:rPr>
      </w:pPr>
      <w:r w:rsidDel="00000000" w:rsidR="00000000" w:rsidRPr="00000000">
        <w:rPr>
          <w:sz w:val="24"/>
          <w:szCs w:val="24"/>
          <w:rtl w:val="0"/>
        </w:rPr>
        <w:t xml:space="preserve">SL.5.2 Summarize information that is gained by means other than reading (e.g., texts read aloud; oral presentations of charts, graphs, diagrams; speeches).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Montserrat" w:cs="Montserrat" w:eastAsia="Montserrat" w:hAnsi="Montserrat"/>
        </w:rPr>
      </w:pPr>
      <w:r w:rsidDel="00000000" w:rsidR="00000000" w:rsidRPr="00000000">
        <w:rPr>
          <w:sz w:val="24"/>
          <w:szCs w:val="24"/>
          <w:rtl w:val="0"/>
        </w:rPr>
        <w:t xml:space="preserve">SL.5.3 Summarize the points a speaker makes and explain how each claim is supported by reasons and evidence.</w:t>
      </w:r>
    </w:p>
    <w:p w:rsidR="00000000" w:rsidDel="00000000" w:rsidP="00000000" w:rsidRDefault="00000000" w:rsidRPr="00000000" w14:paraId="00000019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Learning Targets: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3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I can determine the main idea of a text/passage/paragraph using inferences and details. 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3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I can support the main idea with evidence from the text/passage/paragraph.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3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I can distinguish between key details and details that are interesting to support my summary.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3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I can provide a summary of an informational text using key details from the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ind w:left="0" w:firstLine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Common Mistakes or Errors (where does it all go sideways for kids?): 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Students may include details that are not important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Students may repeat parts of the passage that are not critical for a summary</w:t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2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2940"/>
        <w:gridCol w:w="2550"/>
        <w:gridCol w:w="3570"/>
        <w:tblGridChange w:id="0">
          <w:tblGrid>
            <w:gridCol w:w="1215"/>
            <w:gridCol w:w="2940"/>
            <w:gridCol w:w="2550"/>
            <w:gridCol w:w="357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Complex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Learning Target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(highlight the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highlight w:val="yellow"/>
                <w:rtl w:val="0"/>
              </w:rPr>
              <w:t xml:space="preserve">verb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in the standard)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Assessment Method that matches the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highlight w:val="yellow"/>
                <w:rtl w:val="0"/>
              </w:rPr>
              <w:t xml:space="preserve">verb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Possible Questions or Tasks (for high-leverage targets)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</w:rPr>
              <w:drawing>
                <wp:inline distB="114300" distT="114300" distL="114300" distR="114300">
                  <wp:extent cx="590550" cy="3957638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9576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ind w:left="0" w:firstLine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RI.5.2 *Examine a grade-appropriate informational text.</w:t>
            </w:r>
          </w:p>
          <w:p w:rsidR="00000000" w:rsidDel="00000000" w:rsidP="00000000" w:rsidRDefault="00000000" w:rsidRPr="00000000" w14:paraId="0000002B">
            <w:pPr>
              <w:pageBreakBefore w:val="0"/>
              <w:ind w:left="720" w:firstLine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● </w:t>
            </w:r>
            <w:r w:rsidDel="00000000" w:rsidR="00000000" w:rsidRPr="00000000">
              <w:rPr>
                <w:rFonts w:ascii="Montserrat" w:cs="Montserrat" w:eastAsia="Montserrat" w:hAnsi="Montserrat"/>
                <w:highlight w:val="yellow"/>
                <w:rtl w:val="0"/>
              </w:rPr>
              <w:t xml:space="preserve">Provide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a summary.</w:t>
            </w:r>
          </w:p>
          <w:p w:rsidR="00000000" w:rsidDel="00000000" w:rsidP="00000000" w:rsidRDefault="00000000" w:rsidRPr="00000000" w14:paraId="0000002C">
            <w:pPr>
              <w:pageBreakBefore w:val="0"/>
              <w:ind w:left="720" w:firstLine="0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● </w:t>
            </w:r>
            <w:r w:rsidDel="00000000" w:rsidR="00000000" w:rsidRPr="00000000">
              <w:rPr>
                <w:rFonts w:ascii="Montserrat" w:cs="Montserrat" w:eastAsia="Montserrat" w:hAnsi="Montserrat"/>
                <w:highlight w:val="yellow"/>
                <w:rtl w:val="0"/>
              </w:rPr>
              <w:t xml:space="preserve">Determine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the main idea of a text and </w:t>
            </w:r>
            <w:r w:rsidDel="00000000" w:rsidR="00000000" w:rsidRPr="00000000">
              <w:rPr>
                <w:rFonts w:ascii="Montserrat" w:cs="Montserrat" w:eastAsia="Montserrat" w:hAnsi="Montserrat"/>
                <w:highlight w:val="yellow"/>
                <w:rtl w:val="0"/>
              </w:rPr>
              <w:t xml:space="preserve">explain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how it is supported by key details.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CSA: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Students will determine the main idea of a grade-level informational text and provide a summary that is supported by key details.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Montserrat" w:cs="Montserrat" w:eastAsia="Montserrat" w:hAnsi="Montserrat"/>
                <w:highlight w:val="yellow"/>
              </w:rPr>
            </w:pPr>
            <w:hyperlink r:id="rId7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u w:val="single"/>
                  <w:rtl w:val="0"/>
                </w:rPr>
                <w:t xml:space="preserve">Invisible Guns: Disease Article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Students will provide a summary on a grade-level text that will use key details to express and support the main idea of the text.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hyperlink r:id="rId8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u w:val="single"/>
                  <w:rtl w:val="0"/>
                </w:rPr>
                <w:t xml:space="preserve">RI.5.2 Rubrics</w:t>
              </w:r>
            </w:hyperlink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ind w:left="0" w:firstLine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I can </w:t>
            </w:r>
            <w:r w:rsidDel="00000000" w:rsidR="00000000" w:rsidRPr="00000000">
              <w:rPr>
                <w:rFonts w:ascii="Montserrat" w:cs="Montserrat" w:eastAsia="Montserrat" w:hAnsi="Montserrat"/>
                <w:highlight w:val="yellow"/>
                <w:rtl w:val="0"/>
              </w:rPr>
              <w:t xml:space="preserve">provide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a summary of an informational text using key and supportive details from the text.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CFA #2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Students will </w:t>
            </w:r>
            <w:r w:rsidDel="00000000" w:rsidR="00000000" w:rsidRPr="00000000">
              <w:rPr>
                <w:rFonts w:ascii="Montserrat" w:cs="Montserrat" w:eastAsia="Montserrat" w:hAnsi="Montserrat"/>
                <w:highlight w:val="yellow"/>
                <w:rtl w:val="0"/>
              </w:rPr>
              <w:t xml:space="preserve">provide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a summary based on </w:t>
            </w:r>
            <w:r w:rsidDel="00000000" w:rsidR="00000000" w:rsidRPr="00000000">
              <w:rPr>
                <w:rFonts w:ascii="Montserrat" w:cs="Montserrat" w:eastAsia="Montserrat" w:hAnsi="Montserrat"/>
                <w:highlight w:val="yellow"/>
                <w:rtl w:val="0"/>
              </w:rPr>
              <w:t xml:space="preserve">distinguished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key details that are supported in an informational text.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hyperlink r:id="rId9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u w:val="single"/>
                  <w:rtl w:val="0"/>
                </w:rPr>
                <w:t xml:space="preserve">Communication Skills Main Idea/Evidence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hyperlink r:id="rId10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u w:val="single"/>
                  <w:rtl w:val="0"/>
                </w:rPr>
                <w:t xml:space="preserve">NEWSELA Later Start Time Article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hyperlink r:id="rId11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u w:val="single"/>
                  <w:rtl w:val="0"/>
                </w:rPr>
                <w:t xml:space="preserve">Article Justification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hyperlink r:id="rId12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u w:val="single"/>
                  <w:rtl w:val="0"/>
                </w:rPr>
                <w:t xml:space="preserve">Mayan Article Readworks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hyperlink r:id="rId13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u w:val="single"/>
                  <w:rtl w:val="0"/>
                </w:rPr>
                <w:t xml:space="preserve">Assignment Mayan Article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hyperlink r:id="rId14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u w:val="single"/>
                  <w:rtl w:val="0"/>
                </w:rPr>
                <w:t xml:space="preserve">Assignment Aztec Article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hyperlink r:id="rId15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u w:val="single"/>
                  <w:rtl w:val="0"/>
                </w:rPr>
                <w:t xml:space="preserve">Aztec Exit Ticket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hyperlink r:id="rId16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u w:val="single"/>
                  <w:rtl w:val="0"/>
                </w:rPr>
                <w:t xml:space="preserve">Aztec Exit Ticket 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hyperlink r:id="rId17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u w:val="single"/>
                  <w:rtl w:val="0"/>
                </w:rPr>
                <w:t xml:space="preserve">Aztec Exit Ticket 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hyperlink r:id="rId18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u w:val="single"/>
                  <w:rtl w:val="0"/>
                </w:rPr>
                <w:t xml:space="preserve">CFA #1: Aztec Article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hyperlink r:id="rId19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u w:val="single"/>
                  <w:rtl w:val="0"/>
                </w:rPr>
                <w:t xml:space="preserve">CFA #1: Exit Ticket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hyperlink r:id="rId20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u w:val="single"/>
                  <w:rtl w:val="0"/>
                </w:rPr>
                <w:t xml:space="preserve">Native American Article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hyperlink r:id="rId21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u w:val="single"/>
                  <w:rtl w:val="0"/>
                </w:rPr>
                <w:t xml:space="preserve">Article Exit Ticket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hyperlink r:id="rId22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u w:val="single"/>
                  <w:rtl w:val="0"/>
                </w:rPr>
                <w:t xml:space="preserve">Article Exit Ticket 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hyperlink r:id="rId23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u w:val="single"/>
                  <w:rtl w:val="0"/>
                </w:rPr>
                <w:t xml:space="preserve">CFA #2: Native American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hyperlink r:id="rId24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u w:val="single"/>
                  <w:rtl w:val="0"/>
                </w:rPr>
                <w:t xml:space="preserve">NA Ball Game Article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hyperlink r:id="rId25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u w:val="single"/>
                  <w:rtl w:val="0"/>
                </w:rPr>
                <w:t xml:space="preserve">Ball Game Exit Ticket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hyperlink r:id="rId26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u w:val="single"/>
                  <w:rtl w:val="0"/>
                </w:rPr>
                <w:t xml:space="preserve">Comparison Exit Ticket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hyperlink r:id="rId27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u w:val="single"/>
                  <w:rtl w:val="0"/>
                </w:rPr>
                <w:t xml:space="preserve">Focus Article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hyperlink r:id="rId28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u w:val="single"/>
                  <w:rtl w:val="0"/>
                </w:rPr>
                <w:t xml:space="preserve">Summary Exit Ticket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Questions: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Can you distinguish key details from interesting, but unimportant, information?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Can you provide a summary based on details from a text?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hyperlink r:id="rId29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u w:val="single"/>
                  <w:rtl w:val="0"/>
                </w:rPr>
                <w:t xml:space="preserve">https://teachingmadepractical.com/teaching-summarizing/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ind w:left="0" w:firstLine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I can </w:t>
            </w:r>
            <w:r w:rsidDel="00000000" w:rsidR="00000000" w:rsidRPr="00000000">
              <w:rPr>
                <w:rFonts w:ascii="Montserrat" w:cs="Montserrat" w:eastAsia="Montserrat" w:hAnsi="Montserrat"/>
                <w:highlight w:val="yellow"/>
                <w:rtl w:val="0"/>
              </w:rPr>
              <w:t xml:space="preserve">distinguish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between key details and details that are interesting to </w:t>
            </w:r>
            <w:r w:rsidDel="00000000" w:rsidR="00000000" w:rsidRPr="00000000">
              <w:rPr>
                <w:rFonts w:ascii="Montserrat" w:cs="Montserrat" w:eastAsia="Montserrat" w:hAnsi="Montserrat"/>
                <w:highlight w:val="yellow"/>
                <w:rtl w:val="0"/>
              </w:rPr>
              <w:t xml:space="preserve">support 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my summary.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ind w:left="0" w:firstLine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I can </w:t>
            </w:r>
            <w:r w:rsidDel="00000000" w:rsidR="00000000" w:rsidRPr="00000000">
              <w:rPr>
                <w:rFonts w:ascii="Montserrat" w:cs="Montserrat" w:eastAsia="Montserrat" w:hAnsi="Montserrat"/>
                <w:highlight w:val="yellow"/>
                <w:rtl w:val="0"/>
              </w:rPr>
              <w:t xml:space="preserve">support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the main idea with evidence from the text/passage/paragraph.</w:t>
            </w:r>
          </w:p>
          <w:p w:rsidR="00000000" w:rsidDel="00000000" w:rsidP="00000000" w:rsidRDefault="00000000" w:rsidRPr="00000000" w14:paraId="00000078">
            <w:pPr>
              <w:pageBreakBefore w:val="0"/>
              <w:ind w:left="0" w:firstLine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CFA #1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Students will </w:t>
            </w:r>
            <w:r w:rsidDel="00000000" w:rsidR="00000000" w:rsidRPr="00000000">
              <w:rPr>
                <w:rFonts w:ascii="Montserrat" w:cs="Montserrat" w:eastAsia="Montserrat" w:hAnsi="Montserrat"/>
                <w:highlight w:val="yellow"/>
                <w:rtl w:val="0"/>
              </w:rPr>
              <w:t xml:space="preserve">determine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and </w:t>
            </w:r>
            <w:r w:rsidDel="00000000" w:rsidR="00000000" w:rsidRPr="00000000">
              <w:rPr>
                <w:rFonts w:ascii="Montserrat" w:cs="Montserrat" w:eastAsia="Montserrat" w:hAnsi="Montserrat"/>
                <w:highlight w:val="yellow"/>
                <w:rtl w:val="0"/>
              </w:rPr>
              <w:t xml:space="preserve">identify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the main idea of a small reading passage by inferring and stating relevant evidence from the text to </w:t>
            </w:r>
            <w:r w:rsidDel="00000000" w:rsidR="00000000" w:rsidRPr="00000000">
              <w:rPr>
                <w:rFonts w:ascii="Montserrat" w:cs="Montserrat" w:eastAsia="Montserrat" w:hAnsi="Montserrat"/>
                <w:highlight w:val="yellow"/>
                <w:rtl w:val="0"/>
              </w:rPr>
              <w:t xml:space="preserve">support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their writing.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hyperlink r:id="rId30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u w:val="single"/>
                  <w:rtl w:val="0"/>
                </w:rPr>
                <w:t xml:space="preserve">CFA #1 The Case Against Soda</w:t>
              </w:r>
            </w:hyperlink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hyperlink r:id="rId31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u w:val="single"/>
                  <w:rtl w:val="0"/>
                </w:rPr>
                <w:t xml:space="preserve">CFA #2 Newsela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hyperlink r:id="rId32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u w:val="single"/>
                  <w:rtl w:val="0"/>
                </w:rPr>
                <w:t xml:space="preserve">Growth Mindset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hyperlink r:id="rId33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u w:val="single"/>
                  <w:rtl w:val="0"/>
                </w:rPr>
                <w:t xml:space="preserve">CFA #3 News ELA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hyperlink r:id="rId34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u w:val="single"/>
                  <w:rtl w:val="0"/>
                </w:rPr>
                <w:t xml:space="preserve">Math Class that Wants Kids to Talk Out Loud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hyperlink r:id="rId35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u w:val="single"/>
                  <w:rtl w:val="0"/>
                </w:rPr>
                <w:t xml:space="preserve">Reading Exit Ticket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hyperlink r:id="rId36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u w:val="single"/>
                  <w:rtl w:val="0"/>
                </w:rPr>
                <w:t xml:space="preserve">Classroom Material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hyperlink r:id="rId37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u w:val="single"/>
                  <w:rtl w:val="0"/>
                </w:rPr>
                <w:t xml:space="preserve">Newsela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hyperlink r:id="rId38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u w:val="single"/>
                  <w:rtl w:val="0"/>
                </w:rPr>
                <w:t xml:space="preserve">Keep Your Eye on the Finish Line: How to Set Goals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hyperlink r:id="rId39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u w:val="single"/>
                  <w:rtl w:val="0"/>
                </w:rPr>
                <w:t xml:space="preserve">Graphic Organizer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hyperlink r:id="rId40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u w:val="single"/>
                  <w:rtl w:val="0"/>
                </w:rPr>
                <w:t xml:space="preserve">Origins of Food Article NEWSELA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Questions: 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Can you list the details that are important to the passage?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Can you infer the meaning of a text based on details from the text?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What is the main idea of the passage? 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Open Response: Justify What evidence supports your answer? 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Small group/Intervention: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hyperlink r:id="rId41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u w:val="single"/>
                  <w:rtl w:val="0"/>
                </w:rPr>
                <w:t xml:space="preserve">Main Idea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hyperlink r:id="rId42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MnIdTskCrds.pdf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ind w:left="0" w:firstLine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I can </w:t>
            </w:r>
            <w:r w:rsidDel="00000000" w:rsidR="00000000" w:rsidRPr="00000000">
              <w:rPr>
                <w:rFonts w:ascii="Montserrat" w:cs="Montserrat" w:eastAsia="Montserrat" w:hAnsi="Montserrat"/>
                <w:highlight w:val="yellow"/>
                <w:rtl w:val="0"/>
              </w:rPr>
              <w:t xml:space="preserve">determine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and</w:t>
            </w:r>
            <w:r w:rsidDel="00000000" w:rsidR="00000000" w:rsidRPr="00000000">
              <w:rPr>
                <w:rFonts w:ascii="Montserrat" w:cs="Montserrat" w:eastAsia="Montserrat" w:hAnsi="Montserrat"/>
                <w:highlight w:val="yellow"/>
                <w:rtl w:val="0"/>
              </w:rPr>
              <w:t xml:space="preserve"> identify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the main idea of a text/passage/paragraph using </w:t>
            </w:r>
            <w:r w:rsidDel="00000000" w:rsidR="00000000" w:rsidRPr="00000000">
              <w:rPr>
                <w:rFonts w:ascii="Montserrat" w:cs="Montserrat" w:eastAsia="Montserrat" w:hAnsi="Montserrat"/>
                <w:highlight w:val="yellow"/>
                <w:rtl w:val="0"/>
              </w:rPr>
              <w:t xml:space="preserve">inferences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and details. 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Simple</w:t>
            </w:r>
          </w:p>
        </w:tc>
        <w:tc>
          <w:tcPr>
            <w:gridSpan w:val="3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ageBreakBefore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Which learning target(s) require a common team-created assessment? List below or highlight above. </w:t>
      </w:r>
    </w:p>
    <w:p w:rsidR="00000000" w:rsidDel="00000000" w:rsidP="00000000" w:rsidRDefault="00000000" w:rsidRPr="00000000" w14:paraId="000000AA">
      <w:pPr>
        <w:pageBreakBefore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ageBreakBefore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ageBreakBefore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ageBreakBefore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ageBreakBefore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ageBreakBefore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ageBreakBefore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43" w:type="default"/>
      <w:footerReference r:id="rId44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pageBreakBefore w:val="0"/>
      <w:rPr>
        <w:rFonts w:ascii="Montserrat" w:cs="Montserrat" w:eastAsia="Montserrat" w:hAnsi="Montserrat"/>
        <w:i w:val="1"/>
        <w:sz w:val="16"/>
        <w:szCs w:val="16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rtl w:val="0"/>
      </w:rPr>
      <w:t xml:space="preserve">Adapted from Dimich, N. (2015). </w:t>
    </w:r>
    <w:r w:rsidDel="00000000" w:rsidR="00000000" w:rsidRPr="00000000">
      <w:rPr>
        <w:rFonts w:ascii="Montserrat" w:cs="Montserrat" w:eastAsia="Montserrat" w:hAnsi="Montserrat"/>
        <w:i w:val="1"/>
        <w:sz w:val="16"/>
        <w:szCs w:val="16"/>
        <w:rtl w:val="0"/>
      </w:rPr>
      <w:t xml:space="preserve">Design in Five.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newsela.com/read/ela-famous-food-origins/id/2001018469/" TargetMode="External"/><Relationship Id="rId20" Type="http://schemas.openxmlformats.org/officeDocument/2006/relationships/hyperlink" Target="https://www.readworks.org/article/Native-Americans/6d85b5cc-969f-4ed5-aab0-76daaad34f74#!articleTab:content/contentSection:c146b249-4819-4563-88f5-67ebd0ea3a7e/" TargetMode="External"/><Relationship Id="rId42" Type="http://schemas.openxmlformats.org/officeDocument/2006/relationships/hyperlink" Target="https://drive.google.com/file/d/17pZyPGEFtHSd61668Wk-FXLl0EODO6OX/view" TargetMode="External"/><Relationship Id="rId41" Type="http://schemas.openxmlformats.org/officeDocument/2006/relationships/hyperlink" Target="https://drive.google.com/file/d/1v8YoBP0iYfzu7PiKk99TqQ2-fFWbPdcT/view?usp=sharing" TargetMode="External"/><Relationship Id="rId22" Type="http://schemas.openxmlformats.org/officeDocument/2006/relationships/hyperlink" Target="https://docs.google.com/document/d/16yF-XvbiH5p8GZsOjLCOjNlKYL-H2QnVh04rL6BqRSo/edit" TargetMode="External"/><Relationship Id="rId44" Type="http://schemas.openxmlformats.org/officeDocument/2006/relationships/footer" Target="footer1.xml"/><Relationship Id="rId21" Type="http://schemas.openxmlformats.org/officeDocument/2006/relationships/hyperlink" Target="https://docs.google.com/document/d/1z5WhG8FsUexSQ6gIDVaFhznonLKfrb_OidwXUKhaYJg/edit" TargetMode="External"/><Relationship Id="rId43" Type="http://schemas.openxmlformats.org/officeDocument/2006/relationships/header" Target="header1.xml"/><Relationship Id="rId24" Type="http://schemas.openxmlformats.org/officeDocument/2006/relationships/hyperlink" Target="https://www.readworks.org/article/The-Mayan-Game-Serious-Play/b66db9d4-0902-43eb-9fd3-f816411dcd73#!articleTab:content/" TargetMode="External"/><Relationship Id="rId23" Type="http://schemas.openxmlformats.org/officeDocument/2006/relationships/hyperlink" Target="https://docs.google.com/document/d/1AitFGkQEgN_Gy3FKRDDt3NVBY-qDGWx01QVzy_2nvtk/edi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jEJa6FDnlDqFK7ITyVAGwp8rzqScPZbXh6ynJ5uEaiM/edit" TargetMode="External"/><Relationship Id="rId26" Type="http://schemas.openxmlformats.org/officeDocument/2006/relationships/hyperlink" Target="https://docs.google.com/document/d/1K6M6IQWcW0gDqzDdQmD1yeNXXOQrBMvB9bqniGOmtrg/edit" TargetMode="External"/><Relationship Id="rId25" Type="http://schemas.openxmlformats.org/officeDocument/2006/relationships/hyperlink" Target="https://docs.google.com/document/d/1cC1-b7BQSZLr8Orcebop7Hv5WEty1QBe68iKguQ3YBM/edit" TargetMode="External"/><Relationship Id="rId28" Type="http://schemas.openxmlformats.org/officeDocument/2006/relationships/hyperlink" Target="https://docs.google.com/document/d/1h5L4sK99NuPM3MlSjYe2uyN7OjTrGFogrAYB1SOwEBY/edit?usp=sharing" TargetMode="External"/><Relationship Id="rId27" Type="http://schemas.openxmlformats.org/officeDocument/2006/relationships/hyperlink" Target="https://www.readworks.org/article/Focus-Whats-Inside/fc563288-4307-495a-a2e1-5284641f7e72#!articleTab:content/questionsetsSection:2299/answerKey:false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29" Type="http://schemas.openxmlformats.org/officeDocument/2006/relationships/hyperlink" Target="https://teachingmadepractical.com/teaching-summarizing/" TargetMode="External"/><Relationship Id="rId7" Type="http://schemas.openxmlformats.org/officeDocument/2006/relationships/hyperlink" Target="https://www.readworks.org/article/The-Invisible-Guns-Disease-and-Native-Americans/8ac51b05-d52c-4d46-99c0-434964b94ab1#!articleTab:content/" TargetMode="External"/><Relationship Id="rId8" Type="http://schemas.openxmlformats.org/officeDocument/2006/relationships/hyperlink" Target="https://docs.google.com/document/d/1dPpJ7v--5TStJahfWzOyDwhi3TvM22xiEKHjIYZL5ug/edit?usp=sharing" TargetMode="External"/><Relationship Id="rId31" Type="http://schemas.openxmlformats.org/officeDocument/2006/relationships/hyperlink" Target="https://newsela.com/read/lib-mindset-matters/id/39806/" TargetMode="External"/><Relationship Id="rId30" Type="http://schemas.openxmlformats.org/officeDocument/2006/relationships/hyperlink" Target="https://drive.google.com/file/d/1PZ39iTcJa3c02oHQJDjkU6FRkDsa3GQW/view" TargetMode="External"/><Relationship Id="rId11" Type="http://schemas.openxmlformats.org/officeDocument/2006/relationships/hyperlink" Target="https://docs.google.com/document/d/1SHX34p33jDGcpl7gawjmBxqh2NRDS8KHKdlKdNIpzFY/edit" TargetMode="External"/><Relationship Id="rId33" Type="http://schemas.openxmlformats.org/officeDocument/2006/relationships/hyperlink" Target="https://newsela.com/read/math-visual/id/8167/" TargetMode="External"/><Relationship Id="rId10" Type="http://schemas.openxmlformats.org/officeDocument/2006/relationships/hyperlink" Target="https://newsela.com/read/starting-schools-later-fewer-zombies/id/2001024758/" TargetMode="External"/><Relationship Id="rId32" Type="http://schemas.openxmlformats.org/officeDocument/2006/relationships/hyperlink" Target="https://newsela.com/read/lib-mindset-matters/id/39806/" TargetMode="External"/><Relationship Id="rId13" Type="http://schemas.openxmlformats.org/officeDocument/2006/relationships/hyperlink" Target="https://docs.google.com/document/d/1-EDQLUYURWnuz5KyPoV1ykBKK_lySsqJzLeEq_YJ-h0/edit?usp=sharing" TargetMode="External"/><Relationship Id="rId35" Type="http://schemas.openxmlformats.org/officeDocument/2006/relationships/hyperlink" Target="https://docs.google.com/document/d/1Kwf3Ia8NuY2jBorW7Nn8y2AZbdd3_7fO5eyRxfPj3eE/edit" TargetMode="External"/><Relationship Id="rId12" Type="http://schemas.openxmlformats.org/officeDocument/2006/relationships/hyperlink" Target="https://www.readworks.org/article/Aztecs-Incas-and-Mayans---The-Mayans/61e530ef-122b-4556-9a9e-8b42741ae12b#!articleTab:content/" TargetMode="External"/><Relationship Id="rId34" Type="http://schemas.openxmlformats.org/officeDocument/2006/relationships/hyperlink" Target="https://newsela.com/read/math-visual/id/8167/" TargetMode="External"/><Relationship Id="rId15" Type="http://schemas.openxmlformats.org/officeDocument/2006/relationships/hyperlink" Target="https://docs.google.com/document/d/1Pn4BWYO8ccwmMd0Pb8xQIPjR890D3e2JxNYG9rS6Rbc/edit" TargetMode="External"/><Relationship Id="rId37" Type="http://schemas.openxmlformats.org/officeDocument/2006/relationships/hyperlink" Target="https://newsela.com/read/elem-how-to-set-goals/id/39767/" TargetMode="External"/><Relationship Id="rId14" Type="http://schemas.openxmlformats.org/officeDocument/2006/relationships/hyperlink" Target="https://www.readworks.org/article/Aztecs-Incas-and-Mayans---The-Aztec-Empire/4940fa0c-1d60-4e19-af14-183d1687eba9#!articleTab:content/" TargetMode="External"/><Relationship Id="rId36" Type="http://schemas.openxmlformats.org/officeDocument/2006/relationships/hyperlink" Target="https://newsela.com/read/elem-how-to-set-goals/id/39767/" TargetMode="External"/><Relationship Id="rId17" Type="http://schemas.openxmlformats.org/officeDocument/2006/relationships/hyperlink" Target="https://docs.google.com/document/d/1gYbS80SB9T2Etiqq2bR48t8oEuPz4TZ7C1Hv8PncQ5c/edit" TargetMode="External"/><Relationship Id="rId39" Type="http://schemas.openxmlformats.org/officeDocument/2006/relationships/hyperlink" Target="https://docs.google.com/document/d/1i87Nid-GkC-zImAIKzwFlTGY8L7pXRp-rTfH7F_6Y4k/edit" TargetMode="External"/><Relationship Id="rId16" Type="http://schemas.openxmlformats.org/officeDocument/2006/relationships/hyperlink" Target="https://docs.google.com/document/d/11IW2VCnO8gGLJVJRpCY5smSbe9svEkM-Hf5wHhm346c/edit" TargetMode="External"/><Relationship Id="rId38" Type="http://schemas.openxmlformats.org/officeDocument/2006/relationships/hyperlink" Target="https://newsela.com/read/elem-how-to-set-goals/id/39767/" TargetMode="External"/><Relationship Id="rId19" Type="http://schemas.openxmlformats.org/officeDocument/2006/relationships/hyperlink" Target="https://docs.google.com/document/d/1r447lhUx-FBERJrmOmd5VgVFlKI1FHIQvbb-xzs79HA/edit" TargetMode="External"/><Relationship Id="rId18" Type="http://schemas.openxmlformats.org/officeDocument/2006/relationships/hyperlink" Target="https://www.readworks.org/article/The-Aztec/ebaf2b82-d09e-45b6-8135-f85be30f6a14#!articleTab:content/contentSection:353bb002-4785-46fb-a462-9bf8b347e313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