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8F" w:rsidRPr="002D3FA9" w:rsidRDefault="002D3FA9" w:rsidP="002D3FA9">
      <w:pPr>
        <w:spacing w:after="0"/>
        <w:ind w:firstLine="720"/>
        <w:jc w:val="center"/>
        <w:rPr>
          <w:rFonts w:ascii="Berylium" w:eastAsia="Batang" w:hAnsi="Berylium"/>
          <w:b/>
          <w:sz w:val="56"/>
          <w:szCs w:val="56"/>
          <w:u w:val="single"/>
        </w:rPr>
      </w:pPr>
      <w:bookmarkStart w:id="0" w:name="_GoBack"/>
      <w:bookmarkEnd w:id="0"/>
      <w:r w:rsidRPr="002D3FA9">
        <w:rPr>
          <w:rFonts w:ascii="Berylium" w:eastAsia="Batang" w:hAnsi="Berylium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-535305</wp:posOffset>
            </wp:positionH>
            <wp:positionV relativeFrom="margin">
              <wp:posOffset>-104775</wp:posOffset>
            </wp:positionV>
            <wp:extent cx="1783080" cy="1783080"/>
            <wp:effectExtent l="0" t="0" r="0" b="0"/>
            <wp:wrapSquare wrapText="bothSides"/>
            <wp:docPr id="1" name="Picture 1" descr="Image result for ringgold tig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nggold tig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230" w:rsidRPr="002D3FA9">
        <w:rPr>
          <w:rFonts w:ascii="Berylium" w:eastAsia="Batang" w:hAnsi="Berylium"/>
          <w:b/>
          <w:sz w:val="56"/>
          <w:szCs w:val="56"/>
          <w:u w:val="single"/>
        </w:rPr>
        <w:t xml:space="preserve">RHS </w:t>
      </w:r>
      <w:r w:rsidR="00185418">
        <w:rPr>
          <w:rFonts w:ascii="Berylium" w:eastAsia="Batang" w:hAnsi="Berylium"/>
          <w:b/>
          <w:sz w:val="56"/>
          <w:szCs w:val="56"/>
          <w:u w:val="single"/>
        </w:rPr>
        <w:t>Academics</w:t>
      </w:r>
      <w:r w:rsidR="006A1604" w:rsidRPr="002D3FA9">
        <w:rPr>
          <w:rFonts w:ascii="Berylium" w:eastAsia="Batang" w:hAnsi="Berylium"/>
          <w:b/>
          <w:sz w:val="56"/>
          <w:szCs w:val="56"/>
          <w:u w:val="single"/>
        </w:rPr>
        <w:t xml:space="preserve"> </w:t>
      </w:r>
    </w:p>
    <w:p w:rsidR="00AB4230" w:rsidRPr="008C4FF8" w:rsidRDefault="00AB4230" w:rsidP="00AB4230">
      <w:pPr>
        <w:spacing w:after="0"/>
        <w:jc w:val="center"/>
        <w:rPr>
          <w:rFonts w:ascii="Berylium" w:eastAsia="Batang" w:hAnsi="Berylium"/>
          <w:sz w:val="16"/>
          <w:szCs w:val="16"/>
        </w:rPr>
      </w:pPr>
    </w:p>
    <w:p w:rsidR="006A1604" w:rsidRPr="00185418" w:rsidRDefault="00185418" w:rsidP="00AB4230">
      <w:pPr>
        <w:spacing w:after="0"/>
        <w:rPr>
          <w:rFonts w:ascii="Berylium" w:eastAsia="Batang" w:hAnsi="Berylium" w:cs="Andalus"/>
          <w:b/>
          <w:sz w:val="26"/>
          <w:szCs w:val="26"/>
        </w:rPr>
      </w:pPr>
      <w:r>
        <w:rPr>
          <w:rFonts w:ascii="Berylium" w:eastAsia="Batang" w:hAnsi="Berylium" w:cs="Andalus"/>
          <w:b/>
          <w:sz w:val="26"/>
          <w:szCs w:val="26"/>
        </w:rPr>
        <w:tab/>
      </w:r>
      <w:r>
        <w:rPr>
          <w:rFonts w:ascii="Berylium" w:eastAsia="Batang" w:hAnsi="Berylium" w:cs="Andalus"/>
          <w:b/>
          <w:sz w:val="26"/>
          <w:szCs w:val="26"/>
        </w:rPr>
        <w:tab/>
        <w:t>Academic Mission</w:t>
      </w:r>
    </w:p>
    <w:p w:rsidR="002D3FA9" w:rsidRPr="002D3FA9" w:rsidRDefault="002D3FA9" w:rsidP="002D3FA9">
      <w:pPr>
        <w:pStyle w:val="ListParagraph"/>
        <w:spacing w:after="0"/>
        <w:jc w:val="center"/>
        <w:rPr>
          <w:rFonts w:ascii="Berylium" w:eastAsia="Batang" w:hAnsi="Berylium" w:cs="Andalus"/>
          <w:sz w:val="32"/>
          <w:szCs w:val="32"/>
        </w:rPr>
      </w:pPr>
      <w:r>
        <w:rPr>
          <w:rFonts w:ascii="Berylium" w:eastAsia="Batang" w:hAnsi="Berylium" w:cs="Andalus"/>
          <w:sz w:val="32"/>
          <w:szCs w:val="32"/>
        </w:rPr>
        <w:t xml:space="preserve">      </w:t>
      </w:r>
      <w:r w:rsidRPr="002D3FA9">
        <w:rPr>
          <w:rFonts w:ascii="Berylium" w:eastAsia="Batang" w:hAnsi="Berylium" w:cs="Andalus"/>
          <w:sz w:val="32"/>
          <w:szCs w:val="32"/>
        </w:rPr>
        <w:t>Students will be given every opportunity to learn.</w:t>
      </w:r>
    </w:p>
    <w:p w:rsidR="002D3FA9" w:rsidRDefault="002D3FA9" w:rsidP="002D3FA9">
      <w:pPr>
        <w:pStyle w:val="ListParagraph"/>
        <w:spacing w:after="0"/>
        <w:rPr>
          <w:rFonts w:ascii="Berylium" w:eastAsia="Batang" w:hAnsi="Berylium" w:cs="Andalus"/>
          <w:sz w:val="26"/>
          <w:szCs w:val="26"/>
        </w:rPr>
      </w:pPr>
    </w:p>
    <w:p w:rsidR="002D3FA9" w:rsidRDefault="002D3FA9" w:rsidP="002D3FA9">
      <w:pPr>
        <w:pStyle w:val="ListParagraph"/>
        <w:spacing w:after="0"/>
        <w:rPr>
          <w:rFonts w:ascii="Berylium" w:eastAsia="Batang" w:hAnsi="Berylium" w:cs="Andalus"/>
          <w:b/>
          <w:sz w:val="26"/>
          <w:szCs w:val="26"/>
        </w:rPr>
      </w:pPr>
    </w:p>
    <w:p w:rsidR="002D3FA9" w:rsidRDefault="002D3FA9" w:rsidP="002D3FA9">
      <w:pPr>
        <w:pStyle w:val="ListParagraph"/>
        <w:spacing w:after="0"/>
        <w:rPr>
          <w:rFonts w:ascii="Berylium" w:eastAsia="Batang" w:hAnsi="Berylium" w:cs="Andalus"/>
          <w:b/>
          <w:sz w:val="26"/>
          <w:szCs w:val="26"/>
        </w:rPr>
      </w:pPr>
    </w:p>
    <w:p w:rsidR="002D3FA9" w:rsidRDefault="002D3FA9" w:rsidP="002D3FA9">
      <w:pPr>
        <w:pStyle w:val="ListParagraph"/>
        <w:spacing w:after="0"/>
        <w:rPr>
          <w:rFonts w:ascii="Berylium" w:eastAsia="Batang" w:hAnsi="Berylium" w:cs="Andalus"/>
          <w:b/>
          <w:sz w:val="26"/>
          <w:szCs w:val="26"/>
        </w:rPr>
      </w:pPr>
    </w:p>
    <w:p w:rsidR="002D3FA9" w:rsidRDefault="00185418" w:rsidP="008C4FF8">
      <w:pPr>
        <w:spacing w:after="0"/>
        <w:rPr>
          <w:rFonts w:ascii="Berylium" w:eastAsia="Batang" w:hAnsi="Berylium" w:cs="Andalus"/>
          <w:b/>
          <w:sz w:val="26"/>
          <w:szCs w:val="26"/>
        </w:rPr>
      </w:pPr>
      <w:r>
        <w:rPr>
          <w:rFonts w:ascii="Berylium" w:eastAsia="Batang" w:hAnsi="Berylium" w:cs="Andalus"/>
          <w:b/>
          <w:sz w:val="26"/>
          <w:szCs w:val="26"/>
        </w:rPr>
        <w:t>Academic Vision</w:t>
      </w:r>
      <w:r w:rsidR="002D3FA9">
        <w:rPr>
          <w:rFonts w:ascii="Berylium" w:eastAsia="Batang" w:hAnsi="Berylium" w:cs="Andalus"/>
          <w:b/>
          <w:sz w:val="26"/>
          <w:szCs w:val="26"/>
        </w:rPr>
        <w:t xml:space="preserve"> </w:t>
      </w:r>
    </w:p>
    <w:p w:rsidR="002D3FA9" w:rsidRDefault="002D3FA9" w:rsidP="008C4FF8">
      <w:p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 xml:space="preserve">RHS believes all students can learn. </w:t>
      </w:r>
      <w:r w:rsidR="00185418">
        <w:rPr>
          <w:rFonts w:ascii="Berylium" w:eastAsia="Batang" w:hAnsi="Berylium" w:cs="Andalus"/>
          <w:sz w:val="26"/>
          <w:szCs w:val="26"/>
        </w:rPr>
        <w:t>RHS provides multiple</w:t>
      </w:r>
      <w:r w:rsidR="00C14FAD">
        <w:rPr>
          <w:rFonts w:ascii="Berylium" w:eastAsia="Batang" w:hAnsi="Berylium" w:cs="Andalus"/>
          <w:sz w:val="26"/>
          <w:szCs w:val="26"/>
        </w:rPr>
        <w:t xml:space="preserve"> opportunities</w:t>
      </w:r>
      <w:r>
        <w:rPr>
          <w:rFonts w:ascii="Berylium" w:eastAsia="Batang" w:hAnsi="Berylium" w:cs="Andalus"/>
          <w:sz w:val="26"/>
          <w:szCs w:val="26"/>
        </w:rPr>
        <w:t xml:space="preserve"> to ensure all students have the time needed to learn.</w:t>
      </w:r>
    </w:p>
    <w:p w:rsidR="00C14FAD" w:rsidRDefault="00C14FAD" w:rsidP="008C4FF8">
      <w:pPr>
        <w:spacing w:after="0"/>
        <w:rPr>
          <w:rFonts w:ascii="Berylium" w:eastAsia="Batang" w:hAnsi="Berylium" w:cs="Andalus"/>
          <w:sz w:val="26"/>
          <w:szCs w:val="26"/>
        </w:rPr>
      </w:pPr>
    </w:p>
    <w:p w:rsidR="00C14FAD" w:rsidRDefault="00185418" w:rsidP="00C14FAD">
      <w:p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b/>
          <w:sz w:val="26"/>
          <w:szCs w:val="26"/>
        </w:rPr>
        <w:t>Academic</w:t>
      </w:r>
      <w:r w:rsidR="00C14FAD">
        <w:rPr>
          <w:rFonts w:ascii="Berylium" w:eastAsia="Batang" w:hAnsi="Berylium" w:cs="Andalus"/>
          <w:b/>
          <w:sz w:val="26"/>
          <w:szCs w:val="26"/>
        </w:rPr>
        <w:t xml:space="preserve"> Opportunities</w:t>
      </w:r>
    </w:p>
    <w:p w:rsidR="00C14FAD" w:rsidRDefault="002B438D" w:rsidP="00C14FAD">
      <w:pPr>
        <w:pStyle w:val="ListParagraph"/>
        <w:numPr>
          <w:ilvl w:val="0"/>
          <w:numId w:val="11"/>
        </w:num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>Classroom ins</w:t>
      </w:r>
      <w:r w:rsidR="00B65209">
        <w:rPr>
          <w:rFonts w:ascii="Berylium" w:eastAsia="Batang" w:hAnsi="Berylium" w:cs="Andalus"/>
          <w:sz w:val="26"/>
          <w:szCs w:val="26"/>
        </w:rPr>
        <w:t>tructional strategies: Teachers</w:t>
      </w:r>
      <w:r>
        <w:rPr>
          <w:rFonts w:ascii="Berylium" w:eastAsia="Batang" w:hAnsi="Berylium" w:cs="Andalus"/>
          <w:sz w:val="26"/>
          <w:szCs w:val="26"/>
        </w:rPr>
        <w:t xml:space="preserve"> provide quality instruction. As needed teachers </w:t>
      </w:r>
      <w:r w:rsidR="00B65209">
        <w:rPr>
          <w:rFonts w:ascii="Berylium" w:eastAsia="Batang" w:hAnsi="Berylium" w:cs="Andalus"/>
          <w:sz w:val="26"/>
          <w:szCs w:val="26"/>
        </w:rPr>
        <w:t xml:space="preserve">also </w:t>
      </w:r>
      <w:r>
        <w:rPr>
          <w:rFonts w:ascii="Berylium" w:eastAsia="Batang" w:hAnsi="Berylium" w:cs="Andalus"/>
          <w:sz w:val="26"/>
          <w:szCs w:val="26"/>
        </w:rPr>
        <w:t>work</w:t>
      </w:r>
      <w:r w:rsidR="00C14FAD">
        <w:rPr>
          <w:rFonts w:ascii="Berylium" w:eastAsia="Batang" w:hAnsi="Berylium" w:cs="Andalus"/>
          <w:sz w:val="26"/>
          <w:szCs w:val="26"/>
        </w:rPr>
        <w:t xml:space="preserve"> on an</w:t>
      </w:r>
      <w:r>
        <w:rPr>
          <w:rFonts w:ascii="Berylium" w:eastAsia="Batang" w:hAnsi="Berylium" w:cs="Andalus"/>
          <w:sz w:val="26"/>
          <w:szCs w:val="26"/>
        </w:rPr>
        <w:t xml:space="preserve"> individual basis</w:t>
      </w:r>
      <w:r w:rsidR="00B65209">
        <w:rPr>
          <w:rFonts w:ascii="Berylium" w:eastAsia="Batang" w:hAnsi="Berylium" w:cs="Andalus"/>
          <w:sz w:val="26"/>
          <w:szCs w:val="26"/>
        </w:rPr>
        <w:t xml:space="preserve"> with students</w:t>
      </w:r>
      <w:r>
        <w:rPr>
          <w:rFonts w:ascii="Berylium" w:eastAsia="Batang" w:hAnsi="Berylium" w:cs="Andalus"/>
          <w:sz w:val="26"/>
          <w:szCs w:val="26"/>
        </w:rPr>
        <w:t xml:space="preserve"> to provide additional</w:t>
      </w:r>
      <w:r w:rsidR="00C14FAD">
        <w:rPr>
          <w:rFonts w:ascii="Berylium" w:eastAsia="Batang" w:hAnsi="Berylium" w:cs="Andalus"/>
          <w:sz w:val="26"/>
          <w:szCs w:val="26"/>
        </w:rPr>
        <w:t xml:space="preserve"> time and resources needed for learning.</w:t>
      </w:r>
      <w:r>
        <w:rPr>
          <w:rFonts w:ascii="Berylium" w:eastAsia="Batang" w:hAnsi="Berylium" w:cs="Andalus"/>
          <w:sz w:val="26"/>
          <w:szCs w:val="26"/>
        </w:rPr>
        <w:t xml:space="preserve"> </w:t>
      </w:r>
    </w:p>
    <w:p w:rsidR="00D16292" w:rsidRDefault="00D16292" w:rsidP="00C14FAD">
      <w:pPr>
        <w:pStyle w:val="ListParagraph"/>
        <w:numPr>
          <w:ilvl w:val="0"/>
          <w:numId w:val="11"/>
        </w:num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>Teacher study sessions: Teacher may offer study sessions before or after school.</w:t>
      </w:r>
    </w:p>
    <w:p w:rsidR="00C14FAD" w:rsidRDefault="00B65209" w:rsidP="00C14FAD">
      <w:pPr>
        <w:pStyle w:val="ListParagraph"/>
        <w:numPr>
          <w:ilvl w:val="0"/>
          <w:numId w:val="11"/>
        </w:num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>I</w:t>
      </w:r>
      <w:r w:rsidR="00C14FAD">
        <w:rPr>
          <w:rFonts w:ascii="Berylium" w:eastAsia="Batang" w:hAnsi="Berylium" w:cs="Andalus"/>
          <w:sz w:val="26"/>
          <w:szCs w:val="26"/>
        </w:rPr>
        <w:t>ndependent learning time</w:t>
      </w:r>
      <w:r>
        <w:rPr>
          <w:rFonts w:ascii="Berylium" w:eastAsia="Batang" w:hAnsi="Berylium" w:cs="Andalus"/>
          <w:sz w:val="26"/>
          <w:szCs w:val="26"/>
        </w:rPr>
        <w:t xml:space="preserve">: </w:t>
      </w:r>
      <w:r w:rsidR="00C14FAD">
        <w:rPr>
          <w:rFonts w:ascii="Berylium" w:eastAsia="Batang" w:hAnsi="Berylium" w:cs="Andalus"/>
          <w:sz w:val="26"/>
          <w:szCs w:val="26"/>
        </w:rPr>
        <w:t xml:space="preserve"> </w:t>
      </w:r>
      <w:r>
        <w:rPr>
          <w:rFonts w:ascii="Berylium" w:eastAsia="Batang" w:hAnsi="Berylium" w:cs="Andalus"/>
          <w:sz w:val="26"/>
          <w:szCs w:val="26"/>
        </w:rPr>
        <w:t>B</w:t>
      </w:r>
      <w:r w:rsidR="00A13936">
        <w:rPr>
          <w:rFonts w:ascii="Berylium" w:eastAsia="Batang" w:hAnsi="Berylium" w:cs="Andalus"/>
          <w:sz w:val="26"/>
          <w:szCs w:val="26"/>
        </w:rPr>
        <w:t xml:space="preserve">efore school, after school, </w:t>
      </w:r>
      <w:r w:rsidR="00C14FAD">
        <w:rPr>
          <w:rFonts w:ascii="Berylium" w:eastAsia="Batang" w:hAnsi="Berylium" w:cs="Andalus"/>
          <w:sz w:val="26"/>
          <w:szCs w:val="26"/>
        </w:rPr>
        <w:t>dur</w:t>
      </w:r>
      <w:r w:rsidR="00A13936">
        <w:rPr>
          <w:rFonts w:ascii="Berylium" w:eastAsia="Batang" w:hAnsi="Berylium" w:cs="Andalus"/>
          <w:sz w:val="26"/>
          <w:szCs w:val="26"/>
        </w:rPr>
        <w:t xml:space="preserve">ing </w:t>
      </w:r>
      <w:r w:rsidR="009E2014">
        <w:rPr>
          <w:rFonts w:ascii="Berylium" w:eastAsia="Batang" w:hAnsi="Berylium" w:cs="Andalus"/>
          <w:sz w:val="26"/>
          <w:szCs w:val="26"/>
        </w:rPr>
        <w:t xml:space="preserve">lunch, and Wednesdays </w:t>
      </w:r>
      <w:r>
        <w:rPr>
          <w:rFonts w:ascii="Berylium" w:eastAsia="Batang" w:hAnsi="Berylium" w:cs="Andalus"/>
          <w:sz w:val="26"/>
          <w:szCs w:val="26"/>
        </w:rPr>
        <w:t>2:30-3:15 students may report to the in the Media Center, the Tiger Success Center, or Apex lab to complete school work, study, take tests, etc.</w:t>
      </w:r>
    </w:p>
    <w:p w:rsidR="00C14FAD" w:rsidRDefault="00B65209" w:rsidP="00C14FAD">
      <w:pPr>
        <w:pStyle w:val="ListParagraph"/>
        <w:numPr>
          <w:ilvl w:val="0"/>
          <w:numId w:val="11"/>
        </w:num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>Flex class: S</w:t>
      </w:r>
      <w:r w:rsidR="00C14FAD">
        <w:rPr>
          <w:rFonts w:ascii="Berylium" w:eastAsia="Batang" w:hAnsi="Berylium" w:cs="Andalus"/>
          <w:sz w:val="26"/>
          <w:szCs w:val="26"/>
        </w:rPr>
        <w:t xml:space="preserve">tudents </w:t>
      </w:r>
      <w:r w:rsidR="009866B9">
        <w:rPr>
          <w:rFonts w:ascii="Berylium" w:eastAsia="Batang" w:hAnsi="Berylium" w:cs="Andalus"/>
          <w:sz w:val="26"/>
          <w:szCs w:val="26"/>
        </w:rPr>
        <w:t>are</w:t>
      </w:r>
      <w:r>
        <w:rPr>
          <w:rFonts w:ascii="Berylium" w:eastAsia="Batang" w:hAnsi="Berylium" w:cs="Andalus"/>
          <w:sz w:val="26"/>
          <w:szCs w:val="26"/>
        </w:rPr>
        <w:t xml:space="preserve"> 30 minutes four days a week</w:t>
      </w:r>
      <w:r w:rsidR="009866B9">
        <w:rPr>
          <w:rFonts w:ascii="Berylium" w:eastAsia="Batang" w:hAnsi="Berylium" w:cs="Andalus"/>
          <w:sz w:val="26"/>
          <w:szCs w:val="26"/>
        </w:rPr>
        <w:t xml:space="preserve"> to a Flex class. During this time students study</w:t>
      </w:r>
      <w:r w:rsidR="00C14FAD">
        <w:rPr>
          <w:rFonts w:ascii="Berylium" w:eastAsia="Batang" w:hAnsi="Berylium" w:cs="Andalus"/>
          <w:sz w:val="26"/>
          <w:szCs w:val="26"/>
        </w:rPr>
        <w:t xml:space="preserve"> independently</w:t>
      </w:r>
      <w:r w:rsidR="009866B9">
        <w:rPr>
          <w:rFonts w:ascii="Berylium" w:eastAsia="Batang" w:hAnsi="Berylium" w:cs="Andalus"/>
          <w:sz w:val="26"/>
          <w:szCs w:val="26"/>
        </w:rPr>
        <w:t>, complete homework,</w:t>
      </w:r>
      <w:r w:rsidR="00C14FAD">
        <w:rPr>
          <w:rFonts w:ascii="Berylium" w:eastAsia="Batang" w:hAnsi="Berylium" w:cs="Andalus"/>
          <w:sz w:val="26"/>
          <w:szCs w:val="26"/>
        </w:rPr>
        <w:t xml:space="preserve"> or report to a teacher for extra help. Course teachers will </w:t>
      </w:r>
      <w:r w:rsidR="009866B9">
        <w:rPr>
          <w:rFonts w:ascii="Berylium" w:eastAsia="Batang" w:hAnsi="Berylium" w:cs="Andalus"/>
          <w:sz w:val="26"/>
          <w:szCs w:val="26"/>
        </w:rPr>
        <w:t xml:space="preserve">also </w:t>
      </w:r>
      <w:r w:rsidR="00C14FAD">
        <w:rPr>
          <w:rFonts w:ascii="Berylium" w:eastAsia="Batang" w:hAnsi="Berylium" w:cs="Andalus"/>
          <w:sz w:val="26"/>
          <w:szCs w:val="26"/>
        </w:rPr>
        <w:t>notify Flex teachers when a student needs to complete work</w:t>
      </w:r>
      <w:r w:rsidR="009866B9">
        <w:rPr>
          <w:rFonts w:ascii="Berylium" w:eastAsia="Batang" w:hAnsi="Berylium" w:cs="Andalus"/>
          <w:sz w:val="26"/>
          <w:szCs w:val="26"/>
        </w:rPr>
        <w:t xml:space="preserve"> or a test</w:t>
      </w:r>
      <w:r w:rsidR="00C14FAD">
        <w:rPr>
          <w:rFonts w:ascii="Berylium" w:eastAsia="Batang" w:hAnsi="Berylium" w:cs="Andalus"/>
          <w:sz w:val="26"/>
          <w:szCs w:val="26"/>
        </w:rPr>
        <w:t>. The Flex teacher will then work with the student to complete the work.</w:t>
      </w:r>
    </w:p>
    <w:p w:rsidR="00C14FAD" w:rsidRDefault="00391449" w:rsidP="008634CA">
      <w:pPr>
        <w:pStyle w:val="ListParagraph"/>
        <w:numPr>
          <w:ilvl w:val="0"/>
          <w:numId w:val="11"/>
        </w:num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>Academic lunch support</w:t>
      </w:r>
      <w:r w:rsidR="009866B9">
        <w:rPr>
          <w:rFonts w:ascii="Berylium" w:eastAsia="Batang" w:hAnsi="Berylium" w:cs="Andalus"/>
          <w:sz w:val="26"/>
          <w:szCs w:val="26"/>
        </w:rPr>
        <w:t>: Students</w:t>
      </w:r>
      <w:r w:rsidR="00C14FAD" w:rsidRPr="00A13936">
        <w:rPr>
          <w:rFonts w:ascii="Berylium" w:eastAsia="Batang" w:hAnsi="Berylium" w:cs="Andalus"/>
          <w:sz w:val="26"/>
          <w:szCs w:val="26"/>
        </w:rPr>
        <w:t xml:space="preserve"> who do not complete school work by any other means</w:t>
      </w:r>
      <w:r w:rsidR="009866B9">
        <w:rPr>
          <w:rFonts w:ascii="Berylium" w:eastAsia="Batang" w:hAnsi="Berylium" w:cs="Andalus"/>
          <w:sz w:val="26"/>
          <w:szCs w:val="26"/>
        </w:rPr>
        <w:t xml:space="preserve"> will be </w:t>
      </w:r>
      <w:r w:rsidR="00C14FAD" w:rsidRPr="00A13936">
        <w:rPr>
          <w:rFonts w:ascii="Berylium" w:eastAsia="Batang" w:hAnsi="Berylium" w:cs="Andalus"/>
          <w:sz w:val="26"/>
          <w:szCs w:val="26"/>
        </w:rPr>
        <w:t>assign</w:t>
      </w:r>
      <w:r w:rsidR="009866B9">
        <w:rPr>
          <w:rFonts w:ascii="Berylium" w:eastAsia="Batang" w:hAnsi="Berylium" w:cs="Andalus"/>
          <w:sz w:val="26"/>
          <w:szCs w:val="26"/>
        </w:rPr>
        <w:t>ed</w:t>
      </w:r>
      <w:r w:rsidR="00C14FAD" w:rsidRPr="00A13936">
        <w:rPr>
          <w:rFonts w:ascii="Berylium" w:eastAsia="Batang" w:hAnsi="Berylium" w:cs="Andalus"/>
          <w:sz w:val="26"/>
          <w:szCs w:val="26"/>
        </w:rPr>
        <w:t xml:space="preserve"> academic detention</w:t>
      </w:r>
      <w:r w:rsidR="009866B9">
        <w:rPr>
          <w:rFonts w:ascii="Berylium" w:eastAsia="Batang" w:hAnsi="Berylium" w:cs="Andalus"/>
          <w:sz w:val="26"/>
          <w:szCs w:val="26"/>
        </w:rPr>
        <w:t xml:space="preserve"> by their teacher. </w:t>
      </w:r>
      <w:r w:rsidR="00A13936" w:rsidRPr="00A13936">
        <w:rPr>
          <w:rFonts w:ascii="Berylium" w:eastAsia="Batang" w:hAnsi="Berylium" w:cs="Andalus"/>
          <w:sz w:val="26"/>
          <w:szCs w:val="26"/>
        </w:rPr>
        <w:t>Students will get their lunch and report to the Score Room for Academic Detention. This is a supervised study area for students to complete their work.</w:t>
      </w:r>
      <w:r w:rsidR="009866B9">
        <w:rPr>
          <w:rFonts w:ascii="Berylium" w:eastAsia="Batang" w:hAnsi="Berylium" w:cs="Andalus"/>
          <w:sz w:val="26"/>
          <w:szCs w:val="26"/>
        </w:rPr>
        <w:t xml:space="preserve"> Administration will oversee academic detention.</w:t>
      </w:r>
    </w:p>
    <w:p w:rsidR="003A103B" w:rsidRDefault="003A103B" w:rsidP="003A103B">
      <w:pPr>
        <w:pStyle w:val="ListParagraph"/>
        <w:numPr>
          <w:ilvl w:val="0"/>
          <w:numId w:val="11"/>
        </w:numPr>
        <w:spacing w:after="0"/>
        <w:rPr>
          <w:rFonts w:ascii="Berylium" w:eastAsia="Batang" w:hAnsi="Berylium" w:cs="Andalus"/>
          <w:sz w:val="26"/>
          <w:szCs w:val="26"/>
        </w:rPr>
      </w:pPr>
      <w:r>
        <w:rPr>
          <w:rFonts w:ascii="Berylium" w:eastAsia="Batang" w:hAnsi="Berylium" w:cs="Andalus"/>
          <w:sz w:val="26"/>
          <w:szCs w:val="26"/>
        </w:rPr>
        <w:t>Unit recovery: Teachers coordinate with Mr. Thompson (Room 209) to assign Apex units that students complete within an assigned time to learn content not learned during initial instruction.</w:t>
      </w:r>
    </w:p>
    <w:p w:rsidR="003A103B" w:rsidRDefault="003A103B" w:rsidP="003A103B">
      <w:pPr>
        <w:pStyle w:val="ListParagraph"/>
        <w:spacing w:after="0"/>
        <w:rPr>
          <w:rFonts w:ascii="Berylium" w:eastAsia="Batang" w:hAnsi="Berylium" w:cs="Andalus"/>
          <w:sz w:val="26"/>
          <w:szCs w:val="26"/>
        </w:rPr>
      </w:pPr>
    </w:p>
    <w:p w:rsidR="00A13936" w:rsidRDefault="00A13936" w:rsidP="00A13936">
      <w:pPr>
        <w:spacing w:after="0"/>
        <w:rPr>
          <w:rFonts w:ascii="Berylium" w:eastAsia="Batang" w:hAnsi="Berylium" w:cs="Andalus"/>
          <w:sz w:val="26"/>
          <w:szCs w:val="26"/>
        </w:rPr>
      </w:pPr>
    </w:p>
    <w:p w:rsidR="00A13936" w:rsidRPr="00A13936" w:rsidRDefault="00A13936" w:rsidP="00A13936">
      <w:pPr>
        <w:spacing w:after="0"/>
        <w:rPr>
          <w:rFonts w:ascii="Berylium" w:eastAsia="Batang" w:hAnsi="Berylium" w:cs="Andalus"/>
          <w:b/>
          <w:sz w:val="26"/>
          <w:szCs w:val="26"/>
        </w:rPr>
      </w:pPr>
    </w:p>
    <w:sectPr w:rsidR="00A13936" w:rsidRPr="00A13936" w:rsidSect="006A1604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AA" w:rsidRDefault="00005DAA" w:rsidP="002D3FA9">
      <w:pPr>
        <w:spacing w:after="0" w:line="240" w:lineRule="auto"/>
      </w:pPr>
      <w:r>
        <w:separator/>
      </w:r>
    </w:p>
  </w:endnote>
  <w:endnote w:type="continuationSeparator" w:id="0">
    <w:p w:rsidR="00005DAA" w:rsidRDefault="00005DAA" w:rsidP="002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A9" w:rsidRDefault="002D3FA9" w:rsidP="002D3FA9">
    <w:pPr>
      <w:pStyle w:val="Footer"/>
      <w:jc w:val="center"/>
    </w:pPr>
    <w:r>
      <w:rPr>
        <w:noProof/>
        <w:color w:val="0000FF"/>
      </w:rPr>
      <w:drawing>
        <wp:inline distT="0" distB="0" distL="0" distR="0" wp14:anchorId="38089592" wp14:editId="3C5EDC67">
          <wp:extent cx="3048000" cy="342265"/>
          <wp:effectExtent l="0" t="0" r="0" b="635"/>
          <wp:docPr id="2" name="Picture 2" descr="Image result for ringgold tig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inggold tig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7" t="56538" r="41180" b="17701"/>
                  <a:stretch/>
                </pic:blipFill>
                <pic:spPr bwMode="auto">
                  <a:xfrm>
                    <a:off x="0" y="0"/>
                    <a:ext cx="3053831" cy="34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3FA9" w:rsidRPr="002263BB" w:rsidRDefault="002D3FA9" w:rsidP="002D3FA9">
    <w:pPr>
      <w:spacing w:after="0"/>
      <w:ind w:left="360"/>
      <w:jc w:val="center"/>
      <w:rPr>
        <w:rFonts w:ascii="Berylium" w:eastAsia="Batang" w:hAnsi="Berylium" w:cs="Andalus"/>
        <w:b/>
        <w:color w:val="2F5496" w:themeColor="accent5" w:themeShade="BF"/>
        <w:sz w:val="28"/>
        <w:szCs w:val="28"/>
      </w:rPr>
    </w:pPr>
    <w:r w:rsidRPr="002263BB">
      <w:rPr>
        <w:rFonts w:ascii="Berylium" w:eastAsia="Batang" w:hAnsi="Berylium" w:cs="Andalus"/>
        <w:b/>
        <w:color w:val="2F5496" w:themeColor="accent5" w:themeShade="BF"/>
        <w:sz w:val="28"/>
        <w:szCs w:val="28"/>
      </w:rPr>
      <w:t>RESPECT HONEST</w:t>
    </w:r>
    <w:r>
      <w:rPr>
        <w:rFonts w:ascii="Berylium" w:eastAsia="Batang" w:hAnsi="Berylium" w:cs="Andalus"/>
        <w:b/>
        <w:color w:val="2F5496" w:themeColor="accent5" w:themeShade="BF"/>
        <w:sz w:val="28"/>
        <w:szCs w:val="28"/>
      </w:rPr>
      <w:t>Y</w:t>
    </w:r>
    <w:r w:rsidRPr="002263BB">
      <w:rPr>
        <w:rFonts w:ascii="Berylium" w:eastAsia="Batang" w:hAnsi="Berylium" w:cs="Andalus"/>
        <w:b/>
        <w:color w:val="2F5496" w:themeColor="accent5" w:themeShade="BF"/>
        <w:sz w:val="28"/>
        <w:szCs w:val="28"/>
      </w:rPr>
      <w:t xml:space="preserve"> SERVICE</w:t>
    </w:r>
  </w:p>
  <w:p w:rsidR="002D3FA9" w:rsidRDefault="002D3FA9" w:rsidP="002D3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AA" w:rsidRDefault="00005DAA" w:rsidP="002D3FA9">
      <w:pPr>
        <w:spacing w:after="0" w:line="240" w:lineRule="auto"/>
      </w:pPr>
      <w:r>
        <w:separator/>
      </w:r>
    </w:p>
  </w:footnote>
  <w:footnote w:type="continuationSeparator" w:id="0">
    <w:p w:rsidR="00005DAA" w:rsidRDefault="00005DAA" w:rsidP="002D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977"/>
    <w:multiLevelType w:val="hybridMultilevel"/>
    <w:tmpl w:val="471E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1A8"/>
    <w:multiLevelType w:val="hybridMultilevel"/>
    <w:tmpl w:val="A55A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AF4"/>
    <w:multiLevelType w:val="hybridMultilevel"/>
    <w:tmpl w:val="5EF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04B"/>
    <w:multiLevelType w:val="hybridMultilevel"/>
    <w:tmpl w:val="23F86AD4"/>
    <w:lvl w:ilvl="0" w:tplc="3B3CD9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3CA7"/>
    <w:multiLevelType w:val="hybridMultilevel"/>
    <w:tmpl w:val="C158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22D6"/>
    <w:multiLevelType w:val="hybridMultilevel"/>
    <w:tmpl w:val="92400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0C49B2"/>
    <w:multiLevelType w:val="hybridMultilevel"/>
    <w:tmpl w:val="0514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4ECB"/>
    <w:multiLevelType w:val="hybridMultilevel"/>
    <w:tmpl w:val="2B9A3D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7DD4F98"/>
    <w:multiLevelType w:val="hybridMultilevel"/>
    <w:tmpl w:val="99F2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42393"/>
    <w:multiLevelType w:val="hybridMultilevel"/>
    <w:tmpl w:val="EE5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B5EC1"/>
    <w:multiLevelType w:val="hybridMultilevel"/>
    <w:tmpl w:val="A40A9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4B0F0F"/>
    <w:multiLevelType w:val="hybridMultilevel"/>
    <w:tmpl w:val="EC36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0"/>
    <w:rsid w:val="00002DCA"/>
    <w:rsid w:val="00005DAA"/>
    <w:rsid w:val="00035B86"/>
    <w:rsid w:val="00087469"/>
    <w:rsid w:val="00185418"/>
    <w:rsid w:val="002263BB"/>
    <w:rsid w:val="002B438D"/>
    <w:rsid w:val="002D3FA9"/>
    <w:rsid w:val="0035427C"/>
    <w:rsid w:val="00391449"/>
    <w:rsid w:val="003A103B"/>
    <w:rsid w:val="003C1C31"/>
    <w:rsid w:val="00486BCF"/>
    <w:rsid w:val="005956A6"/>
    <w:rsid w:val="006A1604"/>
    <w:rsid w:val="00715804"/>
    <w:rsid w:val="00845A0C"/>
    <w:rsid w:val="008A2867"/>
    <w:rsid w:val="008A452B"/>
    <w:rsid w:val="008C4FF8"/>
    <w:rsid w:val="008D270D"/>
    <w:rsid w:val="00985373"/>
    <w:rsid w:val="009866B9"/>
    <w:rsid w:val="009E2014"/>
    <w:rsid w:val="009E78A1"/>
    <w:rsid w:val="00A13113"/>
    <w:rsid w:val="00A13936"/>
    <w:rsid w:val="00A9313F"/>
    <w:rsid w:val="00AB4230"/>
    <w:rsid w:val="00B3341B"/>
    <w:rsid w:val="00B65209"/>
    <w:rsid w:val="00BF4917"/>
    <w:rsid w:val="00C14FAD"/>
    <w:rsid w:val="00CE62BB"/>
    <w:rsid w:val="00CF77A2"/>
    <w:rsid w:val="00D16292"/>
    <w:rsid w:val="00D22641"/>
    <w:rsid w:val="00D8198B"/>
    <w:rsid w:val="00E22DB6"/>
    <w:rsid w:val="00EC568F"/>
    <w:rsid w:val="00FC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BBE0-047D-4B01-8B95-CAD0AB36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A9"/>
  </w:style>
  <w:style w:type="paragraph" w:styleId="Footer">
    <w:name w:val="footer"/>
    <w:basedOn w:val="Normal"/>
    <w:link w:val="FooterChar"/>
    <w:uiPriority w:val="99"/>
    <w:unhideWhenUsed/>
    <w:rsid w:val="002D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9iLXX8ZzcAhVMTt8KHci-CPUQjRx6BAgBEAU&amp;url=https://twitter.com/ringgold_fb&amp;psig=AOvVaw3tyJioeaWQ7kR3RyBU0lqf&amp;ust=1531599168694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m/url?sa=i&amp;rct=j&amp;q=&amp;esrc=s&amp;source=images&amp;cd=&amp;cad=rja&amp;uact=8&amp;ved=2ahUKEwjSta-q8pzcAhUCJt8KHe5qDg0QjRx6BAgBEAU&amp;url=http://winitoathletics.com/PhotoList.aspx?gameId=72655&amp;psig=AOvVaw3tyJioeaWQ7kR3RyBU0lqf&amp;ust=153159916869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Kristian Edgeman</cp:lastModifiedBy>
  <cp:revision>2</cp:revision>
  <cp:lastPrinted>2019-07-29T20:27:00Z</cp:lastPrinted>
  <dcterms:created xsi:type="dcterms:W3CDTF">2020-03-09T14:22:00Z</dcterms:created>
  <dcterms:modified xsi:type="dcterms:W3CDTF">2020-03-09T14:22:00Z</dcterms:modified>
</cp:coreProperties>
</file>