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tma" w:cs="Atma" w:eastAsia="Atma" w:hAnsi="Atma"/>
          <w:sz w:val="20"/>
          <w:szCs w:val="20"/>
        </w:rPr>
      </w:pPr>
      <w:r w:rsidDel="00000000" w:rsidR="00000000" w:rsidRPr="00000000">
        <w:rPr>
          <w:rFonts w:ascii="Atma" w:cs="Atma" w:eastAsia="Atma" w:hAnsi="Atma"/>
          <w:b w:val="1"/>
          <w:sz w:val="26"/>
          <w:szCs w:val="26"/>
          <w:u w:val="single"/>
          <w:rtl w:val="0"/>
        </w:rPr>
        <w:t xml:space="preserve">Cedar Grove </w:t>
      </w:r>
      <w:r w:rsidDel="00000000" w:rsidR="00000000" w:rsidRPr="00000000">
        <w:rPr>
          <w:rFonts w:ascii="Atma" w:cs="Atma" w:eastAsia="Atma" w:hAnsi="Atma"/>
          <w:b w:val="1"/>
          <w:sz w:val="26"/>
          <w:szCs w:val="26"/>
          <w:u w:val="single"/>
          <w:rtl w:val="0"/>
        </w:rPr>
        <w:t xml:space="preserve">Elementary: </w:t>
      </w:r>
      <w:r w:rsidDel="00000000" w:rsidR="00000000" w:rsidRPr="00000000">
        <w:rPr>
          <w:rFonts w:ascii="Atma" w:cs="Atma" w:eastAsia="Atma" w:hAnsi="Atma"/>
          <w:b w:val="1"/>
          <w:sz w:val="26"/>
          <w:szCs w:val="26"/>
          <w:u w:val="single"/>
          <w:rtl w:val="0"/>
        </w:rPr>
        <w:t xml:space="preserve">Agenda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Atma" w:cs="Atma" w:eastAsia="Atma" w:hAnsi="Atma"/>
          <w:b w:val="1"/>
          <w:rtl w:val="0"/>
        </w:rPr>
        <w:t xml:space="preserve">Date</w:t>
      </w:r>
      <w:r w:rsidDel="00000000" w:rsidR="00000000" w:rsidRPr="00000000">
        <w:rPr>
          <w:rFonts w:ascii="Atma" w:cs="Atma" w:eastAsia="Atma" w:hAnsi="Atma"/>
          <w:rtl w:val="0"/>
        </w:rPr>
        <w:t xml:space="preserve">:   11/20/23 </w:t>
        <w:tab/>
        <w:tab/>
      </w:r>
      <w:r w:rsidDel="00000000" w:rsidR="00000000" w:rsidRPr="00000000">
        <w:rPr>
          <w:rFonts w:ascii="Atma" w:cs="Atma" w:eastAsia="Atma" w:hAnsi="Atma"/>
          <w:b w:val="1"/>
          <w:rtl w:val="0"/>
        </w:rPr>
        <w:t xml:space="preserve">Time: </w:t>
      </w:r>
      <w:r w:rsidDel="00000000" w:rsidR="00000000" w:rsidRPr="00000000">
        <w:rPr>
          <w:rFonts w:ascii="Atma" w:cs="Atma" w:eastAsia="Atma" w:hAnsi="Atma"/>
          <w:rtl w:val="0"/>
        </w:rPr>
        <w:t xml:space="preserve">2:30-3:15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95"/>
        <w:gridCol w:w="5340"/>
        <w:tblGridChange w:id="0">
          <w:tblGrid>
            <w:gridCol w:w="5595"/>
            <w:gridCol w:w="5340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 Members Present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Sanja Zoeller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Elizabeth Lopez, Deana Mitchell, Gretchen Skelton, Michale Wilson, Emalie Degen, Christy LeCroy, Beth Waters, Pam White, Brenda Perry, Amber Greer, Rebecca Cothran, Matt White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Norms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We will have positive attitudes throughout our meeting</w:t>
            </w:r>
          </w:p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contribute equally to the workload of the team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compliant unless there is a solution 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strive for clear communication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ensure there will be an equity of responses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say squirrel when we get off task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not withhold best practices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This is PLC not POLICY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set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standard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when things are not continchous so that when they do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standard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 in place.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are focused on student achievement and collaborative team support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95"/>
        <w:gridCol w:w="5355"/>
        <w:tblGridChange w:id="0">
          <w:tblGrid>
            <w:gridCol w:w="5595"/>
            <w:gridCol w:w="5355"/>
          </w:tblGrid>
        </w:tblGridChange>
      </w:tblGrid>
      <w:tr>
        <w:trPr>
          <w:cantSplit w:val="0"/>
          <w:trHeight w:val="450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Purpose of Meeting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(highlight all that apply)</w:t>
            </w:r>
          </w:p>
          <w:p w:rsidR="00000000" w:rsidDel="00000000" w:rsidP="00000000" w:rsidRDefault="00000000" w:rsidRPr="00000000" w14:paraId="00000014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1.What do we want students to know and be able to do?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curriculum guides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pacing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lesson plans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2.How will we know they are learning?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 data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CFAs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writing samples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projects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 observations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How will we respond when they don’t learn?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assessment analysis that reveals trends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interventions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re-teaching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high-yield instructional strategies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How will we respond if they already know it?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differentiated instruction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independent projects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extension tasks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other____________________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rtl w:val="0"/>
              </w:rPr>
              <w:t xml:space="preserve">Please bring an example your grade level teams 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Amber will share her ideas from her visit from Concrete: Data Protocol and why it is important. 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 will work together to make a data protocol for all of Cedar Grove. Is there a way to incorporate it into our agendas? 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Matt will discuss STAR goals and incentives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Homework: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Try the data protocol with your team for the next month and bring feedback to our next meeting.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Minutes/Notes: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What follow-up is needed based on the information shared at this meeting?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t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oellers@apps.anderson1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tma-regular.ttf"/><Relationship Id="rId2" Type="http://schemas.openxmlformats.org/officeDocument/2006/relationships/font" Target="fonts/At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