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98A32" w14:textId="488706A5" w:rsidR="00CC2A72" w:rsidRDefault="00B03911" w:rsidP="00CD1E6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D1E63">
        <w:rPr>
          <w:rFonts w:ascii="Arial" w:hAnsi="Arial" w:cs="Arial"/>
          <w:b/>
          <w:bCs/>
          <w:sz w:val="28"/>
          <w:szCs w:val="28"/>
        </w:rPr>
        <w:t>Intermediate Literacy Practices</w:t>
      </w:r>
    </w:p>
    <w:p w14:paraId="69581736" w14:textId="02DFA3C4" w:rsidR="00B202FC" w:rsidRPr="00CD1E63" w:rsidRDefault="00B202FC" w:rsidP="00CD1E6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Bethke 22-23</w:t>
      </w:r>
    </w:p>
    <w:p w14:paraId="259F3824" w14:textId="77777777" w:rsidR="00B03911" w:rsidRPr="00CD1E63" w:rsidRDefault="00B03911">
      <w:pPr>
        <w:rPr>
          <w:rFonts w:ascii="Arial" w:hAnsi="Arial" w:cs="Arial"/>
        </w:rPr>
      </w:pPr>
    </w:p>
    <w:p w14:paraId="041A8A27" w14:textId="692EEB1E" w:rsidR="00B03911" w:rsidRPr="00DA0973" w:rsidRDefault="00B03911" w:rsidP="00B03911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</w:rPr>
      </w:pPr>
      <w:r w:rsidRPr="00DA0973">
        <w:rPr>
          <w:rFonts w:ascii="Arial" w:hAnsi="Arial" w:cs="Arial"/>
          <w:color w:val="FF0000"/>
        </w:rPr>
        <w:t>Student ownership of learning</w:t>
      </w:r>
    </w:p>
    <w:p w14:paraId="1414C5BA" w14:textId="7081673D" w:rsidR="00B03911" w:rsidRPr="00DA0973" w:rsidRDefault="00B03911" w:rsidP="00B03911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</w:rPr>
      </w:pPr>
      <w:r w:rsidRPr="00DA0973">
        <w:rPr>
          <w:rFonts w:ascii="Arial" w:hAnsi="Arial" w:cs="Arial"/>
          <w:color w:val="FF0000"/>
        </w:rPr>
        <w:t>Building background knowledge</w:t>
      </w:r>
    </w:p>
    <w:p w14:paraId="71AD0557" w14:textId="2F1C03C1" w:rsidR="00B03911" w:rsidRPr="00DA0973" w:rsidRDefault="00B03911" w:rsidP="00B03911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</w:rPr>
      </w:pPr>
      <w:r w:rsidRPr="00DA0973">
        <w:rPr>
          <w:rFonts w:ascii="Arial" w:hAnsi="Arial" w:cs="Arial"/>
          <w:color w:val="FF0000"/>
        </w:rPr>
        <w:t>Rigorous/engaging texts</w:t>
      </w:r>
    </w:p>
    <w:p w14:paraId="124D6B49" w14:textId="1093DA66" w:rsidR="00B03911" w:rsidRPr="00DA0973" w:rsidRDefault="00B03911" w:rsidP="00B03911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</w:rPr>
      </w:pPr>
      <w:r w:rsidRPr="00DA0973">
        <w:rPr>
          <w:rFonts w:ascii="Arial" w:hAnsi="Arial" w:cs="Arial"/>
          <w:color w:val="FF0000"/>
        </w:rPr>
        <w:t>Lots of writing about reading</w:t>
      </w:r>
    </w:p>
    <w:p w14:paraId="6C127C37" w14:textId="419D80B0" w:rsidR="00B03911" w:rsidRPr="00DA0973" w:rsidRDefault="00B03911" w:rsidP="00B03911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</w:rPr>
      </w:pPr>
      <w:r w:rsidRPr="00DA0973">
        <w:rPr>
          <w:rFonts w:ascii="Arial" w:hAnsi="Arial" w:cs="Arial"/>
          <w:color w:val="FF0000"/>
        </w:rPr>
        <w:t>Direct literacy instruction</w:t>
      </w:r>
    </w:p>
    <w:p w14:paraId="16773F90" w14:textId="69C0047F" w:rsidR="00B03911" w:rsidRPr="00DA0973" w:rsidRDefault="00B03911" w:rsidP="00B03911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</w:rPr>
      </w:pPr>
      <w:r w:rsidRPr="00DA0973">
        <w:rPr>
          <w:rFonts w:ascii="Arial" w:hAnsi="Arial" w:cs="Arial"/>
          <w:color w:val="FF0000"/>
        </w:rPr>
        <w:t>Realistic fiction woven in with SS</w:t>
      </w:r>
    </w:p>
    <w:p w14:paraId="7C3117F5" w14:textId="1A4FF61A" w:rsidR="00B03911" w:rsidRPr="00DA0973" w:rsidRDefault="00B03911" w:rsidP="00B03911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</w:rPr>
      </w:pPr>
      <w:r w:rsidRPr="00DA0973">
        <w:rPr>
          <w:rFonts w:ascii="Arial" w:hAnsi="Arial" w:cs="Arial"/>
          <w:color w:val="FF0000"/>
        </w:rPr>
        <w:t>Vocabulary</w:t>
      </w:r>
    </w:p>
    <w:p w14:paraId="724EC19E" w14:textId="70FFF873" w:rsidR="00B03911" w:rsidRPr="00DA0973" w:rsidRDefault="00B03911" w:rsidP="00B03911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</w:rPr>
      </w:pPr>
      <w:r w:rsidRPr="00DA0973">
        <w:rPr>
          <w:rFonts w:ascii="Arial" w:hAnsi="Arial" w:cs="Arial"/>
          <w:color w:val="FF0000"/>
        </w:rPr>
        <w:t>High and clear expectations</w:t>
      </w:r>
    </w:p>
    <w:p w14:paraId="2B04CCE6" w14:textId="4ABF3D60" w:rsidR="00B03911" w:rsidRPr="00DA0973" w:rsidRDefault="00B03911" w:rsidP="00B03911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</w:rPr>
      </w:pPr>
      <w:r w:rsidRPr="00DA0973">
        <w:rPr>
          <w:rFonts w:ascii="Arial" w:hAnsi="Arial" w:cs="Arial"/>
          <w:color w:val="FF0000"/>
        </w:rPr>
        <w:t>Collaborative work and group discussions</w:t>
      </w:r>
    </w:p>
    <w:p w14:paraId="62BD484C" w14:textId="75122EF1" w:rsidR="00B03911" w:rsidRPr="00CD1E63" w:rsidRDefault="00B14264" w:rsidP="00B0391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A0973">
        <w:rPr>
          <w:rFonts w:ascii="Arial" w:hAnsi="Arial" w:cs="Arial"/>
          <w:color w:val="FF0000"/>
        </w:rPr>
        <w:t>Writing/reading across disciplines</w:t>
      </w:r>
    </w:p>
    <w:p w14:paraId="6C7AA83D" w14:textId="34A70B05" w:rsidR="00B14264" w:rsidRPr="00DA0973" w:rsidRDefault="00B14264" w:rsidP="00B03911">
      <w:pPr>
        <w:pStyle w:val="ListParagraph"/>
        <w:numPr>
          <w:ilvl w:val="0"/>
          <w:numId w:val="1"/>
        </w:numPr>
        <w:rPr>
          <w:rFonts w:ascii="Arial" w:hAnsi="Arial" w:cs="Arial"/>
          <w:color w:val="4472C4" w:themeColor="accent1"/>
        </w:rPr>
      </w:pPr>
      <w:r w:rsidRPr="00DA0973">
        <w:rPr>
          <w:rFonts w:ascii="Arial" w:hAnsi="Arial" w:cs="Arial"/>
          <w:color w:val="4472C4" w:themeColor="accent1"/>
        </w:rPr>
        <w:t>Morphology</w:t>
      </w:r>
    </w:p>
    <w:p w14:paraId="5415EB10" w14:textId="05730FC5" w:rsidR="00B14264" w:rsidRPr="00DA0973" w:rsidRDefault="00B14264" w:rsidP="00B03911">
      <w:pPr>
        <w:pStyle w:val="ListParagraph"/>
        <w:numPr>
          <w:ilvl w:val="0"/>
          <w:numId w:val="1"/>
        </w:numPr>
        <w:rPr>
          <w:rFonts w:ascii="Arial" w:hAnsi="Arial" w:cs="Arial"/>
          <w:color w:val="4472C4" w:themeColor="accent1"/>
        </w:rPr>
      </w:pPr>
      <w:r w:rsidRPr="00DA0973">
        <w:rPr>
          <w:rFonts w:ascii="Arial" w:hAnsi="Arial" w:cs="Arial"/>
          <w:color w:val="4472C4" w:themeColor="accent1"/>
        </w:rPr>
        <w:t>Reading notebooks</w:t>
      </w:r>
      <w:r w:rsidR="00DA0973">
        <w:rPr>
          <w:rFonts w:ascii="Arial" w:hAnsi="Arial" w:cs="Arial"/>
          <w:color w:val="4472C4" w:themeColor="accent1"/>
        </w:rPr>
        <w:t>!</w:t>
      </w:r>
    </w:p>
    <w:p w14:paraId="7B1962FB" w14:textId="1EE8AAD2" w:rsidR="00B14264" w:rsidRPr="00DA0973" w:rsidRDefault="00B14264" w:rsidP="00B03911">
      <w:pPr>
        <w:pStyle w:val="ListParagraph"/>
        <w:numPr>
          <w:ilvl w:val="0"/>
          <w:numId w:val="1"/>
        </w:numPr>
        <w:rPr>
          <w:rFonts w:ascii="Arial" w:hAnsi="Arial" w:cs="Arial"/>
          <w:color w:val="4472C4" w:themeColor="accent1"/>
        </w:rPr>
      </w:pPr>
      <w:r w:rsidRPr="00DA0973">
        <w:rPr>
          <w:rFonts w:ascii="Arial" w:hAnsi="Arial" w:cs="Arial"/>
          <w:color w:val="4472C4" w:themeColor="accent1"/>
        </w:rPr>
        <w:t>Explicit targeted small groups</w:t>
      </w:r>
    </w:p>
    <w:p w14:paraId="6BE665EC" w14:textId="5E512C33" w:rsidR="00B14264" w:rsidRPr="00DA0973" w:rsidRDefault="00B14264" w:rsidP="00B03911">
      <w:pPr>
        <w:pStyle w:val="ListParagraph"/>
        <w:numPr>
          <w:ilvl w:val="0"/>
          <w:numId w:val="1"/>
        </w:numPr>
        <w:rPr>
          <w:rFonts w:ascii="Arial" w:hAnsi="Arial" w:cs="Arial"/>
          <w:color w:val="4472C4" w:themeColor="accent1"/>
        </w:rPr>
      </w:pPr>
      <w:r w:rsidRPr="00DA0973">
        <w:rPr>
          <w:rFonts w:ascii="Arial" w:hAnsi="Arial" w:cs="Arial"/>
          <w:color w:val="4472C4" w:themeColor="accent1"/>
        </w:rPr>
        <w:t>Consistent grade level expectations</w:t>
      </w:r>
    </w:p>
    <w:p w14:paraId="4BC2F675" w14:textId="401AE561" w:rsidR="00B14264" w:rsidRPr="00DA0973" w:rsidRDefault="00B14264" w:rsidP="00B03911">
      <w:pPr>
        <w:pStyle w:val="ListParagraph"/>
        <w:numPr>
          <w:ilvl w:val="0"/>
          <w:numId w:val="1"/>
        </w:numPr>
        <w:rPr>
          <w:rFonts w:ascii="Arial" w:hAnsi="Arial" w:cs="Arial"/>
          <w:color w:val="4472C4" w:themeColor="accent1"/>
        </w:rPr>
      </w:pPr>
      <w:r w:rsidRPr="00DA0973">
        <w:rPr>
          <w:rFonts w:ascii="Arial" w:hAnsi="Arial" w:cs="Arial"/>
          <w:color w:val="4472C4" w:themeColor="accent1"/>
        </w:rPr>
        <w:t>Collaborative planning with team and intervention</w:t>
      </w:r>
    </w:p>
    <w:p w14:paraId="10E0898F" w14:textId="3A8E67DD" w:rsidR="00B14264" w:rsidRPr="00DA0973" w:rsidRDefault="00B14264" w:rsidP="00B03911">
      <w:pPr>
        <w:pStyle w:val="ListParagraph"/>
        <w:numPr>
          <w:ilvl w:val="0"/>
          <w:numId w:val="1"/>
        </w:numPr>
        <w:rPr>
          <w:rFonts w:ascii="Arial" w:hAnsi="Arial" w:cs="Arial"/>
          <w:color w:val="4472C4" w:themeColor="accent1"/>
        </w:rPr>
      </w:pPr>
      <w:r w:rsidRPr="00DA0973">
        <w:rPr>
          <w:rFonts w:ascii="Arial" w:hAnsi="Arial" w:cs="Arial"/>
          <w:color w:val="4472C4" w:themeColor="accent1"/>
        </w:rPr>
        <w:t>Standards based instruction</w:t>
      </w:r>
    </w:p>
    <w:p w14:paraId="40AE2879" w14:textId="79EFF6C7" w:rsidR="00B14264" w:rsidRPr="00DA0973" w:rsidRDefault="00B14264" w:rsidP="00B03911">
      <w:pPr>
        <w:pStyle w:val="ListParagraph"/>
        <w:numPr>
          <w:ilvl w:val="0"/>
          <w:numId w:val="1"/>
        </w:numPr>
        <w:rPr>
          <w:rFonts w:ascii="Arial" w:hAnsi="Arial" w:cs="Arial"/>
          <w:color w:val="4472C4" w:themeColor="accent1"/>
        </w:rPr>
      </w:pPr>
      <w:r w:rsidRPr="00DA0973">
        <w:rPr>
          <w:rFonts w:ascii="Arial" w:hAnsi="Arial" w:cs="Arial"/>
          <w:color w:val="4472C4" w:themeColor="accent1"/>
        </w:rPr>
        <w:t>Frequent use of data</w:t>
      </w:r>
    </w:p>
    <w:p w14:paraId="4502C855" w14:textId="03F576EF" w:rsidR="00B14264" w:rsidRPr="00DA0973" w:rsidRDefault="00B14264" w:rsidP="00B03911">
      <w:pPr>
        <w:pStyle w:val="ListParagraph"/>
        <w:numPr>
          <w:ilvl w:val="0"/>
          <w:numId w:val="1"/>
        </w:numPr>
        <w:rPr>
          <w:rFonts w:ascii="Arial" w:hAnsi="Arial" w:cs="Arial"/>
          <w:color w:val="4472C4" w:themeColor="accent1"/>
        </w:rPr>
      </w:pPr>
      <w:r w:rsidRPr="00DA0973">
        <w:rPr>
          <w:rFonts w:ascii="Arial" w:hAnsi="Arial" w:cs="Arial"/>
          <w:color w:val="4472C4" w:themeColor="accent1"/>
        </w:rPr>
        <w:t>Flexibility</w:t>
      </w:r>
    </w:p>
    <w:p w14:paraId="0E8C659D" w14:textId="656578E1" w:rsidR="00B14264" w:rsidRPr="00DA0973" w:rsidRDefault="00B14264" w:rsidP="00B03911">
      <w:pPr>
        <w:pStyle w:val="ListParagraph"/>
        <w:numPr>
          <w:ilvl w:val="0"/>
          <w:numId w:val="1"/>
        </w:numPr>
        <w:rPr>
          <w:rFonts w:ascii="Arial" w:hAnsi="Arial" w:cs="Arial"/>
          <w:color w:val="4472C4" w:themeColor="accent1"/>
        </w:rPr>
      </w:pPr>
      <w:r w:rsidRPr="00DA0973">
        <w:rPr>
          <w:rFonts w:ascii="Arial" w:hAnsi="Arial" w:cs="Arial"/>
          <w:color w:val="4472C4" w:themeColor="accent1"/>
        </w:rPr>
        <w:t>Risk</w:t>
      </w:r>
      <w:r w:rsidR="004A2DA3" w:rsidRPr="00DA0973">
        <w:rPr>
          <w:rFonts w:ascii="Arial" w:hAnsi="Arial" w:cs="Arial"/>
          <w:color w:val="4472C4" w:themeColor="accent1"/>
        </w:rPr>
        <w:t xml:space="preserve"> taking</w:t>
      </w:r>
    </w:p>
    <w:p w14:paraId="771B334A" w14:textId="5B6D69D8" w:rsidR="004A2DA3" w:rsidRPr="00DA0973" w:rsidRDefault="004A2DA3" w:rsidP="00B03911">
      <w:pPr>
        <w:pStyle w:val="ListParagraph"/>
        <w:numPr>
          <w:ilvl w:val="0"/>
          <w:numId w:val="1"/>
        </w:numPr>
        <w:rPr>
          <w:rFonts w:ascii="Arial" w:hAnsi="Arial" w:cs="Arial"/>
          <w:color w:val="4472C4" w:themeColor="accent1"/>
        </w:rPr>
      </w:pPr>
      <w:r w:rsidRPr="00DA0973">
        <w:rPr>
          <w:rFonts w:ascii="Arial" w:hAnsi="Arial" w:cs="Arial"/>
          <w:color w:val="4472C4" w:themeColor="accent1"/>
        </w:rPr>
        <w:t>We worked hard</w:t>
      </w:r>
    </w:p>
    <w:p w14:paraId="177ECEA8" w14:textId="039FB3F5" w:rsidR="004A2DA3" w:rsidRPr="00DA0973" w:rsidRDefault="004A2DA3" w:rsidP="00B03911">
      <w:pPr>
        <w:pStyle w:val="ListParagraph"/>
        <w:numPr>
          <w:ilvl w:val="0"/>
          <w:numId w:val="1"/>
        </w:numPr>
        <w:rPr>
          <w:rFonts w:ascii="Arial" w:hAnsi="Arial" w:cs="Arial"/>
          <w:color w:val="00B050"/>
        </w:rPr>
      </w:pPr>
      <w:r w:rsidRPr="00DA0973">
        <w:rPr>
          <w:rFonts w:ascii="Arial" w:hAnsi="Arial" w:cs="Arial"/>
          <w:color w:val="00B050"/>
        </w:rPr>
        <w:t xml:space="preserve">Collaborate </w:t>
      </w:r>
    </w:p>
    <w:p w14:paraId="20B21254" w14:textId="27BB8052" w:rsidR="004A2DA3" w:rsidRPr="00DA0973" w:rsidRDefault="004A2DA3" w:rsidP="00B03911">
      <w:pPr>
        <w:pStyle w:val="ListParagraph"/>
        <w:numPr>
          <w:ilvl w:val="0"/>
          <w:numId w:val="1"/>
        </w:numPr>
        <w:rPr>
          <w:rFonts w:ascii="Arial" w:hAnsi="Arial" w:cs="Arial"/>
          <w:color w:val="00B050"/>
        </w:rPr>
      </w:pPr>
      <w:r w:rsidRPr="00DA0973">
        <w:rPr>
          <w:rFonts w:ascii="Arial" w:hAnsi="Arial" w:cs="Arial"/>
          <w:color w:val="00B050"/>
        </w:rPr>
        <w:t>Progress monitoring</w:t>
      </w:r>
    </w:p>
    <w:p w14:paraId="496A8020" w14:textId="06CCD910" w:rsidR="004A2DA3" w:rsidRPr="00DA0973" w:rsidRDefault="004A2DA3" w:rsidP="00B03911">
      <w:pPr>
        <w:pStyle w:val="ListParagraph"/>
        <w:numPr>
          <w:ilvl w:val="0"/>
          <w:numId w:val="1"/>
        </w:numPr>
        <w:rPr>
          <w:rFonts w:ascii="Arial" w:hAnsi="Arial" w:cs="Arial"/>
          <w:color w:val="00B050"/>
        </w:rPr>
      </w:pPr>
      <w:r w:rsidRPr="00DA0973">
        <w:rPr>
          <w:rFonts w:ascii="Arial" w:hAnsi="Arial" w:cs="Arial"/>
          <w:color w:val="00B050"/>
        </w:rPr>
        <w:t>Keeping expectations at grade level</w:t>
      </w:r>
    </w:p>
    <w:p w14:paraId="264FCA53" w14:textId="0A9F3283" w:rsidR="004A2DA3" w:rsidRPr="00DA0973" w:rsidRDefault="004A2DA3" w:rsidP="00B03911">
      <w:pPr>
        <w:pStyle w:val="ListParagraph"/>
        <w:numPr>
          <w:ilvl w:val="0"/>
          <w:numId w:val="1"/>
        </w:numPr>
        <w:rPr>
          <w:rFonts w:ascii="Arial" w:hAnsi="Arial" w:cs="Arial"/>
          <w:color w:val="00B050"/>
        </w:rPr>
      </w:pPr>
      <w:r w:rsidRPr="00DA0973">
        <w:rPr>
          <w:rFonts w:ascii="Arial" w:hAnsi="Arial" w:cs="Arial"/>
          <w:color w:val="00B050"/>
        </w:rPr>
        <w:t>Student talk</w:t>
      </w:r>
    </w:p>
    <w:p w14:paraId="4F623BD8" w14:textId="77777777" w:rsidR="004A2DA3" w:rsidRPr="00DA0973" w:rsidRDefault="004A2DA3" w:rsidP="00B03911">
      <w:pPr>
        <w:pStyle w:val="ListParagraph"/>
        <w:numPr>
          <w:ilvl w:val="0"/>
          <w:numId w:val="1"/>
        </w:numPr>
        <w:rPr>
          <w:rFonts w:ascii="Arial" w:hAnsi="Arial" w:cs="Arial"/>
          <w:color w:val="00B050"/>
        </w:rPr>
      </w:pPr>
      <w:r w:rsidRPr="00DA0973">
        <w:rPr>
          <w:rFonts w:ascii="Arial" w:hAnsi="Arial" w:cs="Arial"/>
          <w:color w:val="00B050"/>
        </w:rPr>
        <w:t>Assign meaningful projects</w:t>
      </w:r>
    </w:p>
    <w:p w14:paraId="7E731141" w14:textId="77777777" w:rsidR="004A2DA3" w:rsidRPr="00DA0973" w:rsidRDefault="004A2DA3" w:rsidP="00B03911">
      <w:pPr>
        <w:pStyle w:val="ListParagraph"/>
        <w:numPr>
          <w:ilvl w:val="0"/>
          <w:numId w:val="1"/>
        </w:numPr>
        <w:rPr>
          <w:rFonts w:ascii="Arial" w:hAnsi="Arial" w:cs="Arial"/>
          <w:color w:val="00B050"/>
        </w:rPr>
      </w:pPr>
      <w:r w:rsidRPr="00DA0973">
        <w:rPr>
          <w:rFonts w:ascii="Arial" w:hAnsi="Arial" w:cs="Arial"/>
          <w:color w:val="00B050"/>
        </w:rPr>
        <w:t>Keeping high expectations during instruction</w:t>
      </w:r>
    </w:p>
    <w:p w14:paraId="593B27A8" w14:textId="77777777" w:rsidR="004A2DA3" w:rsidRPr="00DA0973" w:rsidRDefault="004A2DA3" w:rsidP="00B03911">
      <w:pPr>
        <w:pStyle w:val="ListParagraph"/>
        <w:numPr>
          <w:ilvl w:val="0"/>
          <w:numId w:val="1"/>
        </w:numPr>
        <w:rPr>
          <w:rFonts w:ascii="Arial" w:hAnsi="Arial" w:cs="Arial"/>
          <w:color w:val="00B050"/>
        </w:rPr>
      </w:pPr>
      <w:r w:rsidRPr="00DA0973">
        <w:rPr>
          <w:rFonts w:ascii="Arial" w:hAnsi="Arial" w:cs="Arial"/>
          <w:color w:val="00B050"/>
        </w:rPr>
        <w:t>Accountability</w:t>
      </w:r>
    </w:p>
    <w:p w14:paraId="58EC2F30" w14:textId="77777777" w:rsidR="004A2DA3" w:rsidRPr="00DA0973" w:rsidRDefault="004A2DA3" w:rsidP="00B03911">
      <w:pPr>
        <w:pStyle w:val="ListParagraph"/>
        <w:numPr>
          <w:ilvl w:val="0"/>
          <w:numId w:val="1"/>
        </w:numPr>
        <w:rPr>
          <w:rFonts w:ascii="Arial" w:hAnsi="Arial" w:cs="Arial"/>
          <w:color w:val="00B050"/>
        </w:rPr>
      </w:pPr>
      <w:r w:rsidRPr="00DA0973">
        <w:rPr>
          <w:rFonts w:ascii="Arial" w:hAnsi="Arial" w:cs="Arial"/>
          <w:color w:val="00B050"/>
        </w:rPr>
        <w:t xml:space="preserve">Aligning to social studies curriculum </w:t>
      </w:r>
    </w:p>
    <w:p w14:paraId="05092A86" w14:textId="77777777" w:rsidR="004A2DA3" w:rsidRPr="00DA0973" w:rsidRDefault="004A2DA3" w:rsidP="00B03911">
      <w:pPr>
        <w:pStyle w:val="ListParagraph"/>
        <w:numPr>
          <w:ilvl w:val="0"/>
          <w:numId w:val="1"/>
        </w:numPr>
        <w:rPr>
          <w:rFonts w:ascii="Arial" w:hAnsi="Arial" w:cs="Arial"/>
          <w:color w:val="00B050"/>
        </w:rPr>
      </w:pPr>
      <w:r w:rsidRPr="00DA0973">
        <w:rPr>
          <w:rFonts w:ascii="Arial" w:hAnsi="Arial" w:cs="Arial"/>
          <w:color w:val="00B050"/>
        </w:rPr>
        <w:t>Vocabulary focus</w:t>
      </w:r>
    </w:p>
    <w:p w14:paraId="2DE81033" w14:textId="77777777" w:rsidR="004A2DA3" w:rsidRPr="00DA0973" w:rsidRDefault="004A2DA3" w:rsidP="00B03911">
      <w:pPr>
        <w:pStyle w:val="ListParagraph"/>
        <w:numPr>
          <w:ilvl w:val="0"/>
          <w:numId w:val="1"/>
        </w:numPr>
        <w:rPr>
          <w:rFonts w:ascii="Arial" w:hAnsi="Arial" w:cs="Arial"/>
          <w:color w:val="00B050"/>
        </w:rPr>
      </w:pPr>
      <w:r w:rsidRPr="00DA0973">
        <w:rPr>
          <w:rFonts w:ascii="Arial" w:hAnsi="Arial" w:cs="Arial"/>
          <w:color w:val="00B050"/>
        </w:rPr>
        <w:t>Morphemes/sayings</w:t>
      </w:r>
    </w:p>
    <w:p w14:paraId="6EED0580" w14:textId="1776A7E4" w:rsidR="004A2DA3" w:rsidRPr="00DA0973" w:rsidRDefault="004A2DA3" w:rsidP="00B03911">
      <w:pPr>
        <w:pStyle w:val="ListParagraph"/>
        <w:numPr>
          <w:ilvl w:val="0"/>
          <w:numId w:val="1"/>
        </w:numPr>
        <w:rPr>
          <w:rFonts w:ascii="Arial" w:hAnsi="Arial" w:cs="Arial"/>
          <w:color w:val="00B050"/>
        </w:rPr>
      </w:pPr>
      <w:r w:rsidRPr="00DA0973">
        <w:rPr>
          <w:rFonts w:ascii="Arial" w:hAnsi="Arial" w:cs="Arial"/>
          <w:color w:val="00B050"/>
        </w:rPr>
        <w:t xml:space="preserve">Background knowledge  </w:t>
      </w:r>
    </w:p>
    <w:sectPr w:rsidR="004A2DA3" w:rsidRPr="00DA0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71D47"/>
    <w:multiLevelType w:val="hybridMultilevel"/>
    <w:tmpl w:val="C9EE6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2903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911"/>
    <w:rsid w:val="004A2DA3"/>
    <w:rsid w:val="00652B30"/>
    <w:rsid w:val="00B03911"/>
    <w:rsid w:val="00B14264"/>
    <w:rsid w:val="00B202FC"/>
    <w:rsid w:val="00C31499"/>
    <w:rsid w:val="00CC2A72"/>
    <w:rsid w:val="00CD1E63"/>
    <w:rsid w:val="00DA0973"/>
    <w:rsid w:val="00E3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E43B6"/>
  <w15:chartTrackingRefBased/>
  <w15:docId w15:val="{623960A4-3C8A-4717-97EA-79F749FFE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Gasser, Heather - BET</dc:creator>
  <cp:keywords/>
  <dc:description/>
  <cp:lastModifiedBy>Alfonso, Ann - BET</cp:lastModifiedBy>
  <cp:revision>2</cp:revision>
  <cp:lastPrinted>2023-05-04T20:20:00Z</cp:lastPrinted>
  <dcterms:created xsi:type="dcterms:W3CDTF">2023-05-04T20:21:00Z</dcterms:created>
  <dcterms:modified xsi:type="dcterms:W3CDTF">2023-05-04T20:21:00Z</dcterms:modified>
</cp:coreProperties>
</file>