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BEF93" w14:textId="77777777" w:rsidR="003C73C4" w:rsidRPr="008F1A2F" w:rsidRDefault="003C73C4" w:rsidP="003C73C4">
      <w:pPr>
        <w:spacing w:after="0" w:line="240" w:lineRule="auto"/>
        <w:jc w:val="center"/>
        <w:rPr>
          <w:b/>
          <w:sz w:val="36"/>
          <w:szCs w:val="36"/>
        </w:rPr>
      </w:pPr>
      <w:bookmarkStart w:id="0" w:name="_GoBack"/>
      <w:bookmarkEnd w:id="0"/>
      <w:r w:rsidRPr="008F1A2F">
        <w:rPr>
          <w:b/>
          <w:sz w:val="36"/>
          <w:szCs w:val="36"/>
        </w:rPr>
        <w:t>First Grade</w:t>
      </w:r>
    </w:p>
    <w:p w14:paraId="4E2ADEA0" w14:textId="759B92A1" w:rsidR="003C73C4" w:rsidRPr="008F1A2F" w:rsidRDefault="00FA21FD" w:rsidP="003C73C4">
      <w:pPr>
        <w:spacing w:after="0" w:line="240" w:lineRule="auto"/>
        <w:jc w:val="center"/>
        <w:rPr>
          <w:b/>
          <w:i/>
          <w:sz w:val="32"/>
          <w:szCs w:val="32"/>
        </w:rPr>
      </w:pPr>
      <w:r w:rsidRPr="008F1A2F">
        <w:rPr>
          <w:b/>
          <w:i/>
          <w:sz w:val="32"/>
          <w:szCs w:val="32"/>
        </w:rPr>
        <w:t xml:space="preserve">Math </w:t>
      </w:r>
      <w:r w:rsidR="003C73C4" w:rsidRPr="008F1A2F">
        <w:rPr>
          <w:b/>
          <w:i/>
          <w:sz w:val="32"/>
          <w:szCs w:val="32"/>
        </w:rPr>
        <w:t>Essential Standards</w:t>
      </w:r>
      <w:r w:rsidRPr="008F1A2F">
        <w:rPr>
          <w:b/>
          <w:i/>
          <w:sz w:val="32"/>
          <w:szCs w:val="32"/>
        </w:rPr>
        <w:t xml:space="preserve"> and </w:t>
      </w:r>
      <w:r w:rsidR="003C73C4" w:rsidRPr="008F1A2F">
        <w:rPr>
          <w:b/>
          <w:i/>
          <w:sz w:val="32"/>
          <w:szCs w:val="32"/>
        </w:rPr>
        <w:t>Math Leaning Targets</w:t>
      </w:r>
    </w:p>
    <w:tbl>
      <w:tblPr>
        <w:tblStyle w:val="TableGrid"/>
        <w:tblW w:w="11700" w:type="dxa"/>
        <w:tblInd w:w="265" w:type="dxa"/>
        <w:tblLook w:val="04A0" w:firstRow="1" w:lastRow="0" w:firstColumn="1" w:lastColumn="0" w:noHBand="0" w:noVBand="1"/>
      </w:tblPr>
      <w:tblGrid>
        <w:gridCol w:w="1800"/>
        <w:gridCol w:w="9900"/>
      </w:tblGrid>
      <w:tr w:rsidR="00E46A13" w:rsidRPr="008F1A2F" w14:paraId="35582E13" w14:textId="77777777" w:rsidTr="00344249">
        <w:tc>
          <w:tcPr>
            <w:tcW w:w="1800" w:type="dxa"/>
          </w:tcPr>
          <w:p w14:paraId="0A384CE3" w14:textId="77777777" w:rsidR="00E46A13" w:rsidRPr="008F1A2F" w:rsidRDefault="00E46A13" w:rsidP="003C73C4">
            <w:pPr>
              <w:rPr>
                <w:sz w:val="36"/>
                <w:szCs w:val="36"/>
              </w:rPr>
            </w:pPr>
          </w:p>
        </w:tc>
        <w:tc>
          <w:tcPr>
            <w:tcW w:w="9900" w:type="dxa"/>
            <w:shd w:val="clear" w:color="auto" w:fill="FF0000"/>
          </w:tcPr>
          <w:p w14:paraId="2CEA58AA" w14:textId="7A6D8B2B" w:rsidR="00E46A13" w:rsidRPr="008F1A2F" w:rsidRDefault="00E46A13" w:rsidP="003C73C4">
            <w:pPr>
              <w:jc w:val="center"/>
              <w:rPr>
                <w:b/>
                <w:sz w:val="36"/>
                <w:szCs w:val="36"/>
              </w:rPr>
            </w:pPr>
            <w:r w:rsidRPr="008F1A2F">
              <w:rPr>
                <w:b/>
                <w:sz w:val="36"/>
                <w:szCs w:val="36"/>
              </w:rPr>
              <w:t>Math</w:t>
            </w:r>
          </w:p>
        </w:tc>
      </w:tr>
      <w:tr w:rsidR="003C73C4" w:rsidRPr="008F1A2F" w14:paraId="70C7909B" w14:textId="77777777" w:rsidTr="00344249">
        <w:tc>
          <w:tcPr>
            <w:tcW w:w="1800" w:type="dxa"/>
          </w:tcPr>
          <w:p w14:paraId="2CC8EF66" w14:textId="77777777" w:rsidR="003C73C4" w:rsidRPr="008F1A2F" w:rsidRDefault="003C73C4" w:rsidP="003C73C4">
            <w:pPr>
              <w:rPr>
                <w:sz w:val="36"/>
                <w:szCs w:val="36"/>
              </w:rPr>
            </w:pPr>
          </w:p>
        </w:tc>
        <w:tc>
          <w:tcPr>
            <w:tcW w:w="9900" w:type="dxa"/>
            <w:shd w:val="clear" w:color="auto" w:fill="A6A6A6" w:themeFill="background1" w:themeFillShade="A6"/>
          </w:tcPr>
          <w:p w14:paraId="3394DBF8" w14:textId="77777777" w:rsidR="003C73C4" w:rsidRPr="008F1A2F" w:rsidRDefault="003C73C4" w:rsidP="003C73C4">
            <w:pPr>
              <w:jc w:val="center"/>
              <w:rPr>
                <w:b/>
                <w:sz w:val="28"/>
                <w:szCs w:val="28"/>
              </w:rPr>
            </w:pPr>
            <w:r w:rsidRPr="008F1A2F">
              <w:rPr>
                <w:b/>
                <w:sz w:val="28"/>
                <w:szCs w:val="28"/>
              </w:rPr>
              <w:t>Standard</w:t>
            </w:r>
          </w:p>
        </w:tc>
      </w:tr>
      <w:tr w:rsidR="003C73C4" w:rsidRPr="008F1A2F" w14:paraId="5D9FFBDA" w14:textId="77777777" w:rsidTr="00344249">
        <w:tc>
          <w:tcPr>
            <w:tcW w:w="1800" w:type="dxa"/>
          </w:tcPr>
          <w:p w14:paraId="33039082" w14:textId="77777777" w:rsidR="003C73C4" w:rsidRPr="008F1A2F" w:rsidRDefault="003C73C4" w:rsidP="003C73C4">
            <w:pPr>
              <w:rPr>
                <w:sz w:val="28"/>
                <w:szCs w:val="28"/>
              </w:rPr>
            </w:pPr>
            <w:r w:rsidRPr="008F1A2F">
              <w:rPr>
                <w:sz w:val="28"/>
                <w:szCs w:val="28"/>
              </w:rPr>
              <w:t>MGSE.NBT.1</w:t>
            </w:r>
          </w:p>
        </w:tc>
        <w:tc>
          <w:tcPr>
            <w:tcW w:w="9900" w:type="dxa"/>
          </w:tcPr>
          <w:p w14:paraId="2ACB8AFE" w14:textId="77777777" w:rsidR="003C73C4" w:rsidRPr="008F1A2F" w:rsidRDefault="003C73C4" w:rsidP="003C73C4">
            <w:pPr>
              <w:rPr>
                <w:sz w:val="28"/>
                <w:szCs w:val="28"/>
              </w:rPr>
            </w:pPr>
            <w:r w:rsidRPr="008F1A2F">
              <w:rPr>
                <w:sz w:val="28"/>
                <w:szCs w:val="28"/>
              </w:rPr>
              <w:t>Count to 120, starting at any number less than 120. In this range, read and write numeral and represent a number of objects with a written numeral.</w:t>
            </w:r>
          </w:p>
        </w:tc>
      </w:tr>
      <w:tr w:rsidR="003C73C4" w:rsidRPr="008F1A2F" w14:paraId="6CC5E58F" w14:textId="77777777" w:rsidTr="00344249">
        <w:tc>
          <w:tcPr>
            <w:tcW w:w="1800" w:type="dxa"/>
          </w:tcPr>
          <w:p w14:paraId="20A74E4E" w14:textId="77777777" w:rsidR="003C73C4" w:rsidRPr="008F1A2F" w:rsidRDefault="003C73C4" w:rsidP="003C73C4">
            <w:pPr>
              <w:rPr>
                <w:sz w:val="28"/>
                <w:szCs w:val="28"/>
              </w:rPr>
            </w:pPr>
          </w:p>
        </w:tc>
        <w:tc>
          <w:tcPr>
            <w:tcW w:w="9900" w:type="dxa"/>
            <w:shd w:val="clear" w:color="auto" w:fill="9CC2E5" w:themeFill="accent1" w:themeFillTint="99"/>
          </w:tcPr>
          <w:p w14:paraId="4D73C127" w14:textId="77777777" w:rsidR="003C73C4" w:rsidRPr="008F1A2F" w:rsidRDefault="003C73C4" w:rsidP="003C73C4">
            <w:pPr>
              <w:jc w:val="center"/>
              <w:rPr>
                <w:b/>
                <w:sz w:val="28"/>
                <w:szCs w:val="28"/>
              </w:rPr>
            </w:pPr>
            <w:r w:rsidRPr="008F1A2F">
              <w:rPr>
                <w:b/>
                <w:sz w:val="28"/>
                <w:szCs w:val="28"/>
              </w:rPr>
              <w:t>Learning Targets</w:t>
            </w:r>
          </w:p>
        </w:tc>
      </w:tr>
      <w:tr w:rsidR="003C73C4" w:rsidRPr="008F1A2F" w14:paraId="1727039F" w14:textId="77777777" w:rsidTr="00343FA5">
        <w:tc>
          <w:tcPr>
            <w:tcW w:w="1800" w:type="dxa"/>
          </w:tcPr>
          <w:p w14:paraId="7F048A78" w14:textId="77777777" w:rsidR="003C73C4" w:rsidRPr="008F1A2F" w:rsidRDefault="003C73C4" w:rsidP="003C73C4">
            <w:pPr>
              <w:rPr>
                <w:sz w:val="28"/>
                <w:szCs w:val="28"/>
              </w:rPr>
            </w:pPr>
          </w:p>
        </w:tc>
        <w:tc>
          <w:tcPr>
            <w:tcW w:w="9900" w:type="dxa"/>
            <w:shd w:val="clear" w:color="auto" w:fill="FFF2CC" w:themeFill="accent4" w:themeFillTint="33"/>
          </w:tcPr>
          <w:p w14:paraId="6C41109B" w14:textId="77777777" w:rsidR="003C73C4" w:rsidRPr="008F1A2F" w:rsidRDefault="003C73C4" w:rsidP="003C73C4">
            <w:pPr>
              <w:jc w:val="center"/>
              <w:rPr>
                <w:sz w:val="28"/>
                <w:szCs w:val="28"/>
              </w:rPr>
            </w:pPr>
            <w:r w:rsidRPr="008F1A2F">
              <w:rPr>
                <w:sz w:val="28"/>
                <w:szCs w:val="28"/>
              </w:rPr>
              <w:t>I can count to 120 starting at any number.</w:t>
            </w:r>
          </w:p>
        </w:tc>
      </w:tr>
      <w:tr w:rsidR="003C73C4" w:rsidRPr="008F1A2F" w14:paraId="56F95F65" w14:textId="77777777" w:rsidTr="00343FA5">
        <w:tc>
          <w:tcPr>
            <w:tcW w:w="1800" w:type="dxa"/>
          </w:tcPr>
          <w:p w14:paraId="4EC2A13C" w14:textId="77777777" w:rsidR="003C73C4" w:rsidRPr="008F1A2F" w:rsidRDefault="003C73C4" w:rsidP="003C73C4">
            <w:pPr>
              <w:rPr>
                <w:sz w:val="28"/>
                <w:szCs w:val="28"/>
              </w:rPr>
            </w:pPr>
          </w:p>
        </w:tc>
        <w:tc>
          <w:tcPr>
            <w:tcW w:w="9900" w:type="dxa"/>
            <w:shd w:val="clear" w:color="auto" w:fill="FFF2CC" w:themeFill="accent4" w:themeFillTint="33"/>
          </w:tcPr>
          <w:p w14:paraId="1BB056A9" w14:textId="77777777" w:rsidR="003C73C4" w:rsidRPr="008F1A2F" w:rsidRDefault="003C73C4" w:rsidP="003C73C4">
            <w:pPr>
              <w:jc w:val="center"/>
              <w:rPr>
                <w:sz w:val="28"/>
                <w:szCs w:val="28"/>
              </w:rPr>
            </w:pPr>
            <w:r w:rsidRPr="008F1A2F">
              <w:rPr>
                <w:sz w:val="28"/>
                <w:szCs w:val="28"/>
              </w:rPr>
              <w:t>I can read numbers up to 120.</w:t>
            </w:r>
          </w:p>
        </w:tc>
      </w:tr>
      <w:tr w:rsidR="003C73C4" w:rsidRPr="008F1A2F" w14:paraId="0E2DB3BD" w14:textId="77777777" w:rsidTr="00343FA5">
        <w:tc>
          <w:tcPr>
            <w:tcW w:w="1800" w:type="dxa"/>
          </w:tcPr>
          <w:p w14:paraId="37CD82E7" w14:textId="77777777" w:rsidR="003C73C4" w:rsidRPr="008F1A2F" w:rsidRDefault="003C73C4" w:rsidP="003C73C4">
            <w:pPr>
              <w:rPr>
                <w:sz w:val="28"/>
                <w:szCs w:val="28"/>
              </w:rPr>
            </w:pPr>
          </w:p>
        </w:tc>
        <w:tc>
          <w:tcPr>
            <w:tcW w:w="9900" w:type="dxa"/>
            <w:shd w:val="clear" w:color="auto" w:fill="FFF2CC" w:themeFill="accent4" w:themeFillTint="33"/>
          </w:tcPr>
          <w:p w14:paraId="6223B042" w14:textId="77777777" w:rsidR="003C73C4" w:rsidRPr="008F1A2F" w:rsidRDefault="003C73C4" w:rsidP="003C73C4">
            <w:pPr>
              <w:jc w:val="center"/>
              <w:rPr>
                <w:sz w:val="28"/>
                <w:szCs w:val="28"/>
              </w:rPr>
            </w:pPr>
            <w:r w:rsidRPr="008F1A2F">
              <w:rPr>
                <w:sz w:val="28"/>
                <w:szCs w:val="28"/>
              </w:rPr>
              <w:t>I can write numbers up to 120.</w:t>
            </w:r>
          </w:p>
        </w:tc>
      </w:tr>
      <w:tr w:rsidR="003C73C4" w:rsidRPr="008F1A2F" w14:paraId="60ACA8B3" w14:textId="77777777" w:rsidTr="00343FA5">
        <w:tc>
          <w:tcPr>
            <w:tcW w:w="1800" w:type="dxa"/>
          </w:tcPr>
          <w:p w14:paraId="0A551262" w14:textId="77777777" w:rsidR="003C73C4" w:rsidRPr="008F1A2F" w:rsidRDefault="003C73C4" w:rsidP="003C73C4">
            <w:pPr>
              <w:rPr>
                <w:sz w:val="28"/>
                <w:szCs w:val="28"/>
              </w:rPr>
            </w:pPr>
          </w:p>
        </w:tc>
        <w:tc>
          <w:tcPr>
            <w:tcW w:w="9900" w:type="dxa"/>
            <w:shd w:val="clear" w:color="auto" w:fill="FFF2CC" w:themeFill="accent4" w:themeFillTint="33"/>
          </w:tcPr>
          <w:p w14:paraId="7CAF0055" w14:textId="77777777" w:rsidR="003C73C4" w:rsidRPr="008F1A2F" w:rsidRDefault="003C73C4" w:rsidP="003C73C4">
            <w:pPr>
              <w:jc w:val="center"/>
              <w:rPr>
                <w:sz w:val="28"/>
                <w:szCs w:val="28"/>
              </w:rPr>
            </w:pPr>
            <w:r w:rsidRPr="008F1A2F">
              <w:rPr>
                <w:sz w:val="28"/>
                <w:szCs w:val="28"/>
              </w:rPr>
              <w:t>I can represent objects with written numbers up to 120.</w:t>
            </w:r>
          </w:p>
        </w:tc>
      </w:tr>
    </w:tbl>
    <w:p w14:paraId="0E38A44A" w14:textId="16C349C4" w:rsidR="003C73C4" w:rsidRPr="008F1A2F" w:rsidRDefault="003C73C4" w:rsidP="003C73C4">
      <w:pPr>
        <w:spacing w:after="0" w:line="240" w:lineRule="auto"/>
        <w:rPr>
          <w:sz w:val="28"/>
          <w:szCs w:val="28"/>
        </w:rPr>
      </w:pPr>
    </w:p>
    <w:tbl>
      <w:tblPr>
        <w:tblStyle w:val="TableGrid"/>
        <w:tblW w:w="11880" w:type="dxa"/>
        <w:tblInd w:w="85" w:type="dxa"/>
        <w:tblLayout w:type="fixed"/>
        <w:tblLook w:val="04A0" w:firstRow="1" w:lastRow="0" w:firstColumn="1" w:lastColumn="0" w:noHBand="0" w:noVBand="1"/>
      </w:tblPr>
      <w:tblGrid>
        <w:gridCol w:w="1890"/>
        <w:gridCol w:w="9990"/>
      </w:tblGrid>
      <w:tr w:rsidR="00FC1E3D" w:rsidRPr="008F1A2F" w14:paraId="6863AAFD" w14:textId="77777777" w:rsidTr="00343FA5">
        <w:tc>
          <w:tcPr>
            <w:tcW w:w="1890" w:type="dxa"/>
          </w:tcPr>
          <w:p w14:paraId="2E036C26" w14:textId="77777777" w:rsidR="00FC1E3D" w:rsidRPr="008F1A2F" w:rsidRDefault="00FC1E3D" w:rsidP="002F53A8">
            <w:pPr>
              <w:rPr>
                <w:sz w:val="28"/>
                <w:szCs w:val="28"/>
              </w:rPr>
            </w:pPr>
          </w:p>
        </w:tc>
        <w:tc>
          <w:tcPr>
            <w:tcW w:w="9990" w:type="dxa"/>
            <w:shd w:val="clear" w:color="auto" w:fill="A6A6A6" w:themeFill="background1" w:themeFillShade="A6"/>
          </w:tcPr>
          <w:p w14:paraId="5458A94C" w14:textId="77777777" w:rsidR="00FC1E3D" w:rsidRPr="008F1A2F" w:rsidRDefault="00FC1E3D" w:rsidP="002F53A8">
            <w:pPr>
              <w:jc w:val="center"/>
              <w:rPr>
                <w:b/>
                <w:sz w:val="28"/>
                <w:szCs w:val="28"/>
              </w:rPr>
            </w:pPr>
            <w:r w:rsidRPr="008F1A2F">
              <w:rPr>
                <w:b/>
                <w:sz w:val="28"/>
                <w:szCs w:val="28"/>
              </w:rPr>
              <w:t>Standard</w:t>
            </w:r>
          </w:p>
        </w:tc>
      </w:tr>
      <w:tr w:rsidR="00FC1E3D" w:rsidRPr="008F1A2F" w14:paraId="2A8AC6F5" w14:textId="77777777" w:rsidTr="00343FA5">
        <w:tc>
          <w:tcPr>
            <w:tcW w:w="1890" w:type="dxa"/>
          </w:tcPr>
          <w:p w14:paraId="52A398B5" w14:textId="77777777" w:rsidR="00FC1E3D" w:rsidRPr="008F1A2F" w:rsidRDefault="00FC1E3D" w:rsidP="00FC1E3D">
            <w:pPr>
              <w:rPr>
                <w:sz w:val="28"/>
                <w:szCs w:val="28"/>
              </w:rPr>
            </w:pPr>
            <w:r w:rsidRPr="008F1A2F">
              <w:rPr>
                <w:sz w:val="28"/>
                <w:szCs w:val="28"/>
              </w:rPr>
              <w:t>MGSE.NBT.2</w:t>
            </w:r>
          </w:p>
        </w:tc>
        <w:tc>
          <w:tcPr>
            <w:tcW w:w="9990" w:type="dxa"/>
          </w:tcPr>
          <w:p w14:paraId="692627B3" w14:textId="77777777" w:rsidR="00694CD1" w:rsidRPr="008F1A2F" w:rsidRDefault="00694CD1" w:rsidP="00694CD1">
            <w:pPr>
              <w:rPr>
                <w:sz w:val="28"/>
                <w:szCs w:val="28"/>
              </w:rPr>
            </w:pPr>
            <w:r w:rsidRPr="008F1A2F">
              <w:rPr>
                <w:sz w:val="28"/>
                <w:szCs w:val="28"/>
              </w:rPr>
              <w:t>Understand that the two digits of a two-digit number represent amounts of tens and ones. Understand the following as special cases:</w:t>
            </w:r>
          </w:p>
          <w:p w14:paraId="77CDF6F5" w14:textId="77777777" w:rsidR="00694CD1" w:rsidRPr="008F1A2F" w:rsidRDefault="00694CD1" w:rsidP="00694CD1">
            <w:pPr>
              <w:pStyle w:val="ListParagraph"/>
              <w:numPr>
                <w:ilvl w:val="0"/>
                <w:numId w:val="1"/>
              </w:numPr>
              <w:rPr>
                <w:sz w:val="28"/>
                <w:szCs w:val="28"/>
              </w:rPr>
            </w:pPr>
            <w:r w:rsidRPr="008F1A2F">
              <w:rPr>
                <w:sz w:val="28"/>
                <w:szCs w:val="28"/>
              </w:rPr>
              <w:t>10 can be thought of as a bundle of ten ones---called “tens</w:t>
            </w:r>
            <w:r w:rsidR="00D405E0" w:rsidRPr="008F1A2F">
              <w:rPr>
                <w:sz w:val="28"/>
                <w:szCs w:val="28"/>
              </w:rPr>
              <w:t>.</w:t>
            </w:r>
            <w:r w:rsidRPr="008F1A2F">
              <w:rPr>
                <w:sz w:val="28"/>
                <w:szCs w:val="28"/>
              </w:rPr>
              <w:t>”</w:t>
            </w:r>
          </w:p>
          <w:p w14:paraId="33881BA7" w14:textId="77777777" w:rsidR="00D405E0" w:rsidRPr="008F1A2F" w:rsidRDefault="00D405E0" w:rsidP="00D405E0">
            <w:pPr>
              <w:pStyle w:val="ListParagraph"/>
              <w:numPr>
                <w:ilvl w:val="0"/>
                <w:numId w:val="1"/>
              </w:numPr>
              <w:rPr>
                <w:sz w:val="28"/>
                <w:szCs w:val="28"/>
              </w:rPr>
            </w:pPr>
            <w:r w:rsidRPr="008F1A2F">
              <w:rPr>
                <w:sz w:val="28"/>
                <w:szCs w:val="28"/>
              </w:rPr>
              <w:t>The numbers from 11 to 19 are composed of a ten and one, two, three, four, five, six, seven, eight, or nine ones.</w:t>
            </w:r>
          </w:p>
          <w:p w14:paraId="079998E2" w14:textId="77777777" w:rsidR="00D405E0" w:rsidRPr="008F1A2F" w:rsidRDefault="00D405E0" w:rsidP="00D405E0">
            <w:pPr>
              <w:pStyle w:val="ListParagraph"/>
              <w:numPr>
                <w:ilvl w:val="0"/>
                <w:numId w:val="1"/>
              </w:numPr>
              <w:rPr>
                <w:sz w:val="28"/>
                <w:szCs w:val="28"/>
              </w:rPr>
            </w:pPr>
            <w:r w:rsidRPr="008F1A2F">
              <w:rPr>
                <w:sz w:val="28"/>
                <w:szCs w:val="28"/>
              </w:rPr>
              <w:t>The numbers 10, 20, 30, 40, 50, 60, 70, 80, 90 refer to one, two, three, four, five, six, seven, eight, nine tens (and 0 ones).</w:t>
            </w:r>
          </w:p>
        </w:tc>
      </w:tr>
      <w:tr w:rsidR="00FC1E3D" w14:paraId="39EBD465" w14:textId="77777777" w:rsidTr="00343FA5">
        <w:tc>
          <w:tcPr>
            <w:tcW w:w="1890" w:type="dxa"/>
          </w:tcPr>
          <w:p w14:paraId="28FF68F7" w14:textId="77777777" w:rsidR="00FC1E3D" w:rsidRDefault="00FC1E3D" w:rsidP="00FC1E3D">
            <w:pPr>
              <w:rPr>
                <w:sz w:val="32"/>
                <w:szCs w:val="32"/>
              </w:rPr>
            </w:pPr>
          </w:p>
        </w:tc>
        <w:tc>
          <w:tcPr>
            <w:tcW w:w="9990" w:type="dxa"/>
            <w:shd w:val="clear" w:color="auto" w:fill="9CC2E5" w:themeFill="accent1" w:themeFillTint="99"/>
          </w:tcPr>
          <w:p w14:paraId="696A9BE7" w14:textId="0B5D2863" w:rsidR="00FC1E3D" w:rsidRPr="008F1A2F" w:rsidRDefault="00694CD1" w:rsidP="00FC1E3D">
            <w:pPr>
              <w:jc w:val="center"/>
              <w:rPr>
                <w:b/>
                <w:sz w:val="32"/>
                <w:szCs w:val="32"/>
              </w:rPr>
            </w:pPr>
            <w:r w:rsidRPr="008F1A2F">
              <w:rPr>
                <w:b/>
                <w:sz w:val="32"/>
                <w:szCs w:val="32"/>
              </w:rPr>
              <w:t>Learning Target</w:t>
            </w:r>
            <w:r w:rsidR="008F1A2F">
              <w:rPr>
                <w:b/>
                <w:sz w:val="32"/>
                <w:szCs w:val="32"/>
              </w:rPr>
              <w:t>s</w:t>
            </w:r>
          </w:p>
        </w:tc>
      </w:tr>
      <w:tr w:rsidR="00FC1E3D" w14:paraId="6D36B24A" w14:textId="77777777" w:rsidTr="00343FA5">
        <w:tc>
          <w:tcPr>
            <w:tcW w:w="1890" w:type="dxa"/>
          </w:tcPr>
          <w:p w14:paraId="273FFA9D" w14:textId="77777777" w:rsidR="00FC1E3D" w:rsidRDefault="00D405E0" w:rsidP="00694CD1">
            <w:pPr>
              <w:jc w:val="center"/>
              <w:rPr>
                <w:sz w:val="32"/>
                <w:szCs w:val="32"/>
              </w:rPr>
            </w:pPr>
            <w:r>
              <w:rPr>
                <w:sz w:val="32"/>
                <w:szCs w:val="32"/>
              </w:rPr>
              <w:t>a, b, c.</w:t>
            </w:r>
          </w:p>
        </w:tc>
        <w:tc>
          <w:tcPr>
            <w:tcW w:w="9990" w:type="dxa"/>
            <w:shd w:val="clear" w:color="auto" w:fill="FFF2CC" w:themeFill="accent4" w:themeFillTint="33"/>
          </w:tcPr>
          <w:p w14:paraId="5C7E1D4B" w14:textId="77777777" w:rsidR="00FC1E3D" w:rsidRPr="008F1A2F" w:rsidRDefault="00D405E0" w:rsidP="00B821B3">
            <w:pPr>
              <w:jc w:val="center"/>
              <w:rPr>
                <w:sz w:val="28"/>
                <w:szCs w:val="28"/>
              </w:rPr>
            </w:pPr>
            <w:r w:rsidRPr="008F1A2F">
              <w:rPr>
                <w:sz w:val="28"/>
                <w:szCs w:val="28"/>
              </w:rPr>
              <w:t>I can compose two-digit numbers into tens and ones.</w:t>
            </w:r>
          </w:p>
        </w:tc>
      </w:tr>
      <w:tr w:rsidR="00B821B3" w14:paraId="40E48D2C" w14:textId="77777777" w:rsidTr="00343FA5">
        <w:tc>
          <w:tcPr>
            <w:tcW w:w="1890" w:type="dxa"/>
          </w:tcPr>
          <w:p w14:paraId="6662BE3C" w14:textId="77777777" w:rsidR="00B821B3" w:rsidRDefault="00B821B3" w:rsidP="00B821B3">
            <w:pPr>
              <w:rPr>
                <w:sz w:val="32"/>
                <w:szCs w:val="32"/>
              </w:rPr>
            </w:pPr>
          </w:p>
        </w:tc>
        <w:tc>
          <w:tcPr>
            <w:tcW w:w="9990" w:type="dxa"/>
            <w:shd w:val="clear" w:color="auto" w:fill="FFF2CC" w:themeFill="accent4" w:themeFillTint="33"/>
          </w:tcPr>
          <w:p w14:paraId="7528FFA7" w14:textId="77777777" w:rsidR="00B821B3" w:rsidRPr="008F1A2F" w:rsidRDefault="00B821B3" w:rsidP="00B821B3">
            <w:pPr>
              <w:jc w:val="center"/>
              <w:rPr>
                <w:sz w:val="28"/>
                <w:szCs w:val="28"/>
              </w:rPr>
            </w:pPr>
            <w:r w:rsidRPr="008F1A2F">
              <w:rPr>
                <w:sz w:val="28"/>
                <w:szCs w:val="28"/>
              </w:rPr>
              <w:t>I can decompose two-digit numbers into tens and ones.</w:t>
            </w:r>
          </w:p>
        </w:tc>
      </w:tr>
      <w:tr w:rsidR="00B821B3" w14:paraId="579FC47B" w14:textId="77777777" w:rsidTr="00343FA5">
        <w:tc>
          <w:tcPr>
            <w:tcW w:w="1890" w:type="dxa"/>
          </w:tcPr>
          <w:p w14:paraId="76822455" w14:textId="77777777" w:rsidR="00B821B3" w:rsidRDefault="00B821B3" w:rsidP="00B821B3">
            <w:pPr>
              <w:rPr>
                <w:sz w:val="32"/>
                <w:szCs w:val="32"/>
              </w:rPr>
            </w:pPr>
          </w:p>
          <w:p w14:paraId="172A3827" w14:textId="058265A5" w:rsidR="008F1A2F" w:rsidRDefault="008F1A2F" w:rsidP="00B821B3">
            <w:pPr>
              <w:rPr>
                <w:sz w:val="32"/>
                <w:szCs w:val="32"/>
              </w:rPr>
            </w:pPr>
          </w:p>
        </w:tc>
        <w:tc>
          <w:tcPr>
            <w:tcW w:w="9990" w:type="dxa"/>
          </w:tcPr>
          <w:p w14:paraId="49B8F51A" w14:textId="77777777" w:rsidR="00B821B3" w:rsidRDefault="00B821B3" w:rsidP="00B821B3">
            <w:pPr>
              <w:jc w:val="center"/>
              <w:rPr>
                <w:sz w:val="32"/>
                <w:szCs w:val="32"/>
              </w:rPr>
            </w:pPr>
          </w:p>
        </w:tc>
      </w:tr>
      <w:tr w:rsidR="00B821B3" w14:paraId="7B619061" w14:textId="77777777" w:rsidTr="00343FA5">
        <w:tc>
          <w:tcPr>
            <w:tcW w:w="1890" w:type="dxa"/>
          </w:tcPr>
          <w:p w14:paraId="27417AF3" w14:textId="77777777" w:rsidR="00B821B3" w:rsidRDefault="00B821B3" w:rsidP="00B821B3">
            <w:pPr>
              <w:rPr>
                <w:sz w:val="32"/>
                <w:szCs w:val="32"/>
              </w:rPr>
            </w:pPr>
          </w:p>
        </w:tc>
        <w:tc>
          <w:tcPr>
            <w:tcW w:w="9990" w:type="dxa"/>
            <w:shd w:val="clear" w:color="auto" w:fill="A6A6A6" w:themeFill="background1" w:themeFillShade="A6"/>
          </w:tcPr>
          <w:p w14:paraId="16169512" w14:textId="77777777" w:rsidR="00B821B3" w:rsidRPr="00344249" w:rsidRDefault="00B821B3" w:rsidP="00B821B3">
            <w:pPr>
              <w:jc w:val="center"/>
              <w:rPr>
                <w:b/>
                <w:sz w:val="28"/>
                <w:szCs w:val="28"/>
              </w:rPr>
            </w:pPr>
            <w:r w:rsidRPr="00344249">
              <w:rPr>
                <w:b/>
                <w:sz w:val="28"/>
                <w:szCs w:val="28"/>
              </w:rPr>
              <w:t>Standard</w:t>
            </w:r>
          </w:p>
        </w:tc>
      </w:tr>
      <w:tr w:rsidR="00B821B3" w14:paraId="052207E6" w14:textId="77777777" w:rsidTr="00343FA5">
        <w:tc>
          <w:tcPr>
            <w:tcW w:w="1890" w:type="dxa"/>
          </w:tcPr>
          <w:p w14:paraId="68ECC5F5" w14:textId="77777777" w:rsidR="00B821B3" w:rsidRPr="008F1A2F" w:rsidRDefault="00B821B3" w:rsidP="00B821B3">
            <w:pPr>
              <w:rPr>
                <w:sz w:val="28"/>
                <w:szCs w:val="28"/>
              </w:rPr>
            </w:pPr>
            <w:r w:rsidRPr="008F1A2F">
              <w:rPr>
                <w:sz w:val="28"/>
                <w:szCs w:val="28"/>
              </w:rPr>
              <w:t>MGSE1.NBT.3</w:t>
            </w:r>
          </w:p>
        </w:tc>
        <w:tc>
          <w:tcPr>
            <w:tcW w:w="9990" w:type="dxa"/>
          </w:tcPr>
          <w:p w14:paraId="5E73376C" w14:textId="58933186" w:rsidR="00B821B3" w:rsidRPr="008F1A2F" w:rsidRDefault="00B821B3" w:rsidP="00B821B3">
            <w:pPr>
              <w:rPr>
                <w:sz w:val="28"/>
                <w:szCs w:val="28"/>
              </w:rPr>
            </w:pPr>
            <w:r w:rsidRPr="008F1A2F">
              <w:rPr>
                <w:sz w:val="28"/>
                <w:szCs w:val="28"/>
              </w:rPr>
              <w:t xml:space="preserve">Compare two-digit numbers based on meanings of the tens and ones digits, recording the results of comparisons with the symbols </w:t>
            </w:r>
            <w:r w:rsidR="0048218A" w:rsidRPr="008F1A2F">
              <w:rPr>
                <w:sz w:val="28"/>
                <w:szCs w:val="28"/>
              </w:rPr>
              <w:t>&gt;, =</w:t>
            </w:r>
            <w:r w:rsidRPr="008F1A2F">
              <w:rPr>
                <w:sz w:val="28"/>
                <w:szCs w:val="28"/>
              </w:rPr>
              <w:t>, and &lt;.</w:t>
            </w:r>
          </w:p>
        </w:tc>
      </w:tr>
      <w:tr w:rsidR="00B821B3" w14:paraId="6AE3224F" w14:textId="77777777" w:rsidTr="00343FA5">
        <w:tc>
          <w:tcPr>
            <w:tcW w:w="1890" w:type="dxa"/>
          </w:tcPr>
          <w:p w14:paraId="0595B7FC" w14:textId="77777777" w:rsidR="00B821B3" w:rsidRPr="008F1A2F" w:rsidRDefault="00B821B3" w:rsidP="00B821B3">
            <w:pPr>
              <w:rPr>
                <w:sz w:val="28"/>
                <w:szCs w:val="28"/>
              </w:rPr>
            </w:pPr>
          </w:p>
        </w:tc>
        <w:tc>
          <w:tcPr>
            <w:tcW w:w="9990" w:type="dxa"/>
            <w:shd w:val="clear" w:color="auto" w:fill="9CC2E5" w:themeFill="accent1" w:themeFillTint="99"/>
          </w:tcPr>
          <w:p w14:paraId="5BBFDF37" w14:textId="0E2A6479" w:rsidR="00B821B3" w:rsidRPr="008F1A2F" w:rsidRDefault="00B821B3" w:rsidP="00B821B3">
            <w:pPr>
              <w:jc w:val="center"/>
              <w:rPr>
                <w:b/>
                <w:sz w:val="28"/>
                <w:szCs w:val="28"/>
              </w:rPr>
            </w:pPr>
            <w:r w:rsidRPr="008F1A2F">
              <w:rPr>
                <w:b/>
                <w:sz w:val="28"/>
                <w:szCs w:val="28"/>
              </w:rPr>
              <w:t>Learning Target</w:t>
            </w:r>
            <w:r w:rsidR="008F1A2F">
              <w:rPr>
                <w:b/>
                <w:sz w:val="28"/>
                <w:szCs w:val="28"/>
              </w:rPr>
              <w:t>s</w:t>
            </w:r>
          </w:p>
        </w:tc>
      </w:tr>
      <w:tr w:rsidR="00B821B3" w14:paraId="167BE5B9" w14:textId="77777777" w:rsidTr="00343FA5">
        <w:tc>
          <w:tcPr>
            <w:tcW w:w="1890" w:type="dxa"/>
          </w:tcPr>
          <w:p w14:paraId="26A82F08" w14:textId="77777777" w:rsidR="00B821B3" w:rsidRPr="008F1A2F" w:rsidRDefault="00B821B3" w:rsidP="00B821B3">
            <w:pPr>
              <w:rPr>
                <w:sz w:val="28"/>
                <w:szCs w:val="28"/>
              </w:rPr>
            </w:pPr>
          </w:p>
        </w:tc>
        <w:tc>
          <w:tcPr>
            <w:tcW w:w="9990" w:type="dxa"/>
            <w:shd w:val="clear" w:color="auto" w:fill="FFF2CC" w:themeFill="accent4" w:themeFillTint="33"/>
          </w:tcPr>
          <w:p w14:paraId="1D2102FA" w14:textId="6024170D" w:rsidR="00B821B3" w:rsidRPr="008F1A2F" w:rsidRDefault="00B821B3" w:rsidP="00C718B5">
            <w:pPr>
              <w:jc w:val="center"/>
              <w:rPr>
                <w:sz w:val="28"/>
                <w:szCs w:val="28"/>
              </w:rPr>
            </w:pPr>
            <w:r w:rsidRPr="008F1A2F">
              <w:rPr>
                <w:sz w:val="28"/>
                <w:szCs w:val="28"/>
              </w:rPr>
              <w:t>I can compare</w:t>
            </w:r>
            <w:r w:rsidR="00C718B5" w:rsidRPr="008F1A2F">
              <w:rPr>
                <w:sz w:val="28"/>
                <w:szCs w:val="28"/>
              </w:rPr>
              <w:t xml:space="preserve"> two-digit numbers using</w:t>
            </w:r>
            <w:r w:rsidRPr="008F1A2F">
              <w:rPr>
                <w:sz w:val="28"/>
                <w:szCs w:val="28"/>
              </w:rPr>
              <w:t xml:space="preserve"> &gt;, &lt;, or =</w:t>
            </w:r>
            <w:r w:rsidR="00C718B5" w:rsidRPr="008F1A2F">
              <w:rPr>
                <w:sz w:val="28"/>
                <w:szCs w:val="28"/>
              </w:rPr>
              <w:t>.</w:t>
            </w:r>
          </w:p>
        </w:tc>
      </w:tr>
      <w:tr w:rsidR="00B821B3" w14:paraId="0A4204F1" w14:textId="77777777" w:rsidTr="00343FA5">
        <w:tc>
          <w:tcPr>
            <w:tcW w:w="1890" w:type="dxa"/>
          </w:tcPr>
          <w:p w14:paraId="2A28A6D3" w14:textId="77777777" w:rsidR="00B821B3" w:rsidRPr="008F1A2F" w:rsidRDefault="00B821B3" w:rsidP="00B821B3">
            <w:pPr>
              <w:rPr>
                <w:sz w:val="28"/>
                <w:szCs w:val="28"/>
              </w:rPr>
            </w:pPr>
          </w:p>
        </w:tc>
        <w:tc>
          <w:tcPr>
            <w:tcW w:w="9990" w:type="dxa"/>
            <w:shd w:val="clear" w:color="auto" w:fill="FFF2CC" w:themeFill="accent4" w:themeFillTint="33"/>
          </w:tcPr>
          <w:p w14:paraId="7494C477" w14:textId="373ABEC8" w:rsidR="00B821B3" w:rsidRPr="008F1A2F" w:rsidRDefault="00ED40DB" w:rsidP="00ED40DB">
            <w:pPr>
              <w:jc w:val="center"/>
              <w:rPr>
                <w:sz w:val="28"/>
                <w:szCs w:val="28"/>
              </w:rPr>
            </w:pPr>
            <w:r w:rsidRPr="008F1A2F">
              <w:rPr>
                <w:sz w:val="28"/>
                <w:szCs w:val="28"/>
              </w:rPr>
              <w:t xml:space="preserve">I can </w:t>
            </w:r>
            <w:r w:rsidR="003622E7" w:rsidRPr="008F1A2F">
              <w:rPr>
                <w:sz w:val="28"/>
                <w:szCs w:val="28"/>
              </w:rPr>
              <w:t>verbally</w:t>
            </w:r>
            <w:r w:rsidRPr="008F1A2F">
              <w:rPr>
                <w:sz w:val="28"/>
                <w:szCs w:val="28"/>
              </w:rPr>
              <w:t xml:space="preserve"> compare two-digit numbers using &gt;, &lt;, or =.</w:t>
            </w:r>
          </w:p>
        </w:tc>
      </w:tr>
      <w:tr w:rsidR="008F1A2F" w14:paraId="43B6C07E" w14:textId="77777777" w:rsidTr="00343FA5">
        <w:trPr>
          <w:gridAfter w:val="1"/>
          <w:wAfter w:w="9990" w:type="dxa"/>
        </w:trPr>
        <w:tc>
          <w:tcPr>
            <w:tcW w:w="1890" w:type="dxa"/>
          </w:tcPr>
          <w:p w14:paraId="21C440D5" w14:textId="77777777" w:rsidR="008F1A2F" w:rsidRPr="008F1A2F" w:rsidRDefault="008F1A2F" w:rsidP="00B821B3">
            <w:pPr>
              <w:rPr>
                <w:sz w:val="28"/>
                <w:szCs w:val="28"/>
              </w:rPr>
            </w:pPr>
          </w:p>
        </w:tc>
      </w:tr>
      <w:tr w:rsidR="00B821B3" w14:paraId="426800E7" w14:textId="77777777" w:rsidTr="00343FA5">
        <w:tc>
          <w:tcPr>
            <w:tcW w:w="1890" w:type="dxa"/>
          </w:tcPr>
          <w:p w14:paraId="5C41B68D" w14:textId="77777777" w:rsidR="00B821B3" w:rsidRPr="008F1A2F" w:rsidRDefault="00B821B3" w:rsidP="00B821B3">
            <w:pPr>
              <w:rPr>
                <w:sz w:val="28"/>
                <w:szCs w:val="28"/>
              </w:rPr>
            </w:pPr>
          </w:p>
        </w:tc>
        <w:tc>
          <w:tcPr>
            <w:tcW w:w="9990" w:type="dxa"/>
            <w:shd w:val="clear" w:color="auto" w:fill="A6A6A6" w:themeFill="background1" w:themeFillShade="A6"/>
          </w:tcPr>
          <w:p w14:paraId="60053250" w14:textId="77777777" w:rsidR="00B821B3" w:rsidRPr="008F1A2F" w:rsidRDefault="00B821B3" w:rsidP="00B821B3">
            <w:pPr>
              <w:jc w:val="center"/>
              <w:rPr>
                <w:b/>
                <w:sz w:val="28"/>
                <w:szCs w:val="28"/>
              </w:rPr>
            </w:pPr>
            <w:r w:rsidRPr="008F1A2F">
              <w:rPr>
                <w:b/>
                <w:sz w:val="28"/>
                <w:szCs w:val="28"/>
              </w:rPr>
              <w:t>Standard</w:t>
            </w:r>
          </w:p>
        </w:tc>
      </w:tr>
      <w:tr w:rsidR="00B821B3" w14:paraId="754EB81C" w14:textId="77777777" w:rsidTr="00343FA5">
        <w:tc>
          <w:tcPr>
            <w:tcW w:w="1890" w:type="dxa"/>
          </w:tcPr>
          <w:p w14:paraId="2AF76F97" w14:textId="77777777" w:rsidR="00B821B3" w:rsidRPr="008F1A2F" w:rsidRDefault="00B821B3" w:rsidP="00B821B3">
            <w:pPr>
              <w:rPr>
                <w:sz w:val="28"/>
                <w:szCs w:val="28"/>
              </w:rPr>
            </w:pPr>
            <w:r w:rsidRPr="008F1A2F">
              <w:rPr>
                <w:sz w:val="28"/>
                <w:szCs w:val="28"/>
              </w:rPr>
              <w:t>MGSE.OA.1</w:t>
            </w:r>
          </w:p>
        </w:tc>
        <w:tc>
          <w:tcPr>
            <w:tcW w:w="9990" w:type="dxa"/>
          </w:tcPr>
          <w:p w14:paraId="7180CD3E" w14:textId="77777777" w:rsidR="00B821B3" w:rsidRPr="008F1A2F" w:rsidRDefault="00B821B3" w:rsidP="00B821B3">
            <w:pPr>
              <w:rPr>
                <w:sz w:val="28"/>
                <w:szCs w:val="28"/>
              </w:rPr>
            </w:pPr>
            <w:r w:rsidRPr="008F1A2F">
              <w:rPr>
                <w:sz w:val="28"/>
                <w:szCs w:val="28"/>
              </w:rPr>
              <w:t>Using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B821B3" w14:paraId="34BCAEAD" w14:textId="77777777" w:rsidTr="00343FA5">
        <w:tc>
          <w:tcPr>
            <w:tcW w:w="1890" w:type="dxa"/>
          </w:tcPr>
          <w:p w14:paraId="67F9FC49" w14:textId="77777777" w:rsidR="00B821B3" w:rsidRPr="008F1A2F" w:rsidRDefault="00B821B3" w:rsidP="00B821B3">
            <w:pPr>
              <w:rPr>
                <w:sz w:val="28"/>
                <w:szCs w:val="28"/>
              </w:rPr>
            </w:pPr>
          </w:p>
        </w:tc>
        <w:tc>
          <w:tcPr>
            <w:tcW w:w="9990" w:type="dxa"/>
            <w:shd w:val="clear" w:color="auto" w:fill="9CC2E5" w:themeFill="accent1" w:themeFillTint="99"/>
          </w:tcPr>
          <w:p w14:paraId="7C506EEF" w14:textId="430411C4" w:rsidR="00B821B3" w:rsidRPr="008F1A2F" w:rsidRDefault="00B821B3" w:rsidP="00B821B3">
            <w:pPr>
              <w:jc w:val="center"/>
              <w:rPr>
                <w:b/>
                <w:sz w:val="28"/>
                <w:szCs w:val="28"/>
              </w:rPr>
            </w:pPr>
            <w:r w:rsidRPr="008F1A2F">
              <w:rPr>
                <w:b/>
                <w:sz w:val="28"/>
                <w:szCs w:val="28"/>
              </w:rPr>
              <w:t>Learning Target</w:t>
            </w:r>
            <w:r w:rsidR="008F1A2F" w:rsidRPr="008F1A2F">
              <w:rPr>
                <w:b/>
                <w:sz w:val="28"/>
                <w:szCs w:val="28"/>
              </w:rPr>
              <w:t>s</w:t>
            </w:r>
          </w:p>
        </w:tc>
      </w:tr>
      <w:tr w:rsidR="00B821B3" w14:paraId="64CA989E" w14:textId="77777777" w:rsidTr="00343FA5">
        <w:tc>
          <w:tcPr>
            <w:tcW w:w="1890" w:type="dxa"/>
          </w:tcPr>
          <w:p w14:paraId="4585F365" w14:textId="77777777" w:rsidR="00B821B3" w:rsidRPr="008F1A2F" w:rsidRDefault="00B821B3" w:rsidP="00B821B3">
            <w:pPr>
              <w:rPr>
                <w:sz w:val="28"/>
                <w:szCs w:val="28"/>
              </w:rPr>
            </w:pPr>
          </w:p>
        </w:tc>
        <w:tc>
          <w:tcPr>
            <w:tcW w:w="9990" w:type="dxa"/>
            <w:shd w:val="clear" w:color="auto" w:fill="FFF2CC" w:themeFill="accent4" w:themeFillTint="33"/>
          </w:tcPr>
          <w:p w14:paraId="3ED74DA5" w14:textId="77777777" w:rsidR="00B821B3" w:rsidRPr="008F1A2F" w:rsidRDefault="00B821B3" w:rsidP="00B821B3">
            <w:pPr>
              <w:jc w:val="center"/>
              <w:rPr>
                <w:sz w:val="28"/>
                <w:szCs w:val="28"/>
              </w:rPr>
            </w:pPr>
            <w:r w:rsidRPr="008F1A2F">
              <w:rPr>
                <w:sz w:val="28"/>
                <w:szCs w:val="28"/>
              </w:rPr>
              <w:t>I can solve word problems using addition.</w:t>
            </w:r>
          </w:p>
        </w:tc>
      </w:tr>
      <w:tr w:rsidR="00B821B3" w14:paraId="7E0FBB8A" w14:textId="77777777" w:rsidTr="00343FA5">
        <w:tc>
          <w:tcPr>
            <w:tcW w:w="1890" w:type="dxa"/>
          </w:tcPr>
          <w:p w14:paraId="4B4DD1E5" w14:textId="77777777" w:rsidR="00B821B3" w:rsidRPr="008F1A2F" w:rsidRDefault="00B821B3" w:rsidP="00B821B3">
            <w:pPr>
              <w:rPr>
                <w:sz w:val="28"/>
                <w:szCs w:val="28"/>
              </w:rPr>
            </w:pPr>
          </w:p>
        </w:tc>
        <w:tc>
          <w:tcPr>
            <w:tcW w:w="9990" w:type="dxa"/>
            <w:shd w:val="clear" w:color="auto" w:fill="FFF2CC" w:themeFill="accent4" w:themeFillTint="33"/>
          </w:tcPr>
          <w:p w14:paraId="037A18A2" w14:textId="77777777" w:rsidR="00B821B3" w:rsidRPr="008F1A2F" w:rsidRDefault="00B821B3" w:rsidP="00B821B3">
            <w:pPr>
              <w:jc w:val="center"/>
              <w:rPr>
                <w:sz w:val="28"/>
                <w:szCs w:val="28"/>
              </w:rPr>
            </w:pPr>
            <w:r w:rsidRPr="008F1A2F">
              <w:rPr>
                <w:sz w:val="28"/>
                <w:szCs w:val="28"/>
              </w:rPr>
              <w:t>I can solve word problems using subtraction.</w:t>
            </w:r>
          </w:p>
        </w:tc>
      </w:tr>
      <w:tr w:rsidR="00B821B3" w14:paraId="10B6C00E" w14:textId="77777777" w:rsidTr="00343FA5">
        <w:tc>
          <w:tcPr>
            <w:tcW w:w="1890" w:type="dxa"/>
          </w:tcPr>
          <w:p w14:paraId="3C9AA248" w14:textId="77777777" w:rsidR="00B821B3" w:rsidRPr="008F1A2F" w:rsidRDefault="00B821B3" w:rsidP="00B821B3">
            <w:pPr>
              <w:rPr>
                <w:sz w:val="28"/>
                <w:szCs w:val="28"/>
              </w:rPr>
            </w:pPr>
          </w:p>
        </w:tc>
        <w:tc>
          <w:tcPr>
            <w:tcW w:w="9990" w:type="dxa"/>
            <w:shd w:val="clear" w:color="auto" w:fill="FFF2CC" w:themeFill="accent4" w:themeFillTint="33"/>
          </w:tcPr>
          <w:p w14:paraId="13507575" w14:textId="77777777" w:rsidR="00B821B3" w:rsidRPr="008F1A2F" w:rsidRDefault="003A7731" w:rsidP="00B821B3">
            <w:pPr>
              <w:jc w:val="center"/>
              <w:rPr>
                <w:sz w:val="28"/>
                <w:szCs w:val="28"/>
              </w:rPr>
            </w:pPr>
            <w:r w:rsidRPr="008F1A2F">
              <w:rPr>
                <w:sz w:val="28"/>
                <w:szCs w:val="28"/>
              </w:rPr>
              <w:t>I can solve word problems with unknowns in all positions.</w:t>
            </w:r>
          </w:p>
        </w:tc>
      </w:tr>
      <w:tr w:rsidR="00B821B3" w14:paraId="7B7CDCD0" w14:textId="77777777" w:rsidTr="00343FA5">
        <w:tc>
          <w:tcPr>
            <w:tcW w:w="1890" w:type="dxa"/>
          </w:tcPr>
          <w:p w14:paraId="4DF2958D" w14:textId="77777777" w:rsidR="00B821B3" w:rsidRPr="008F1A2F" w:rsidRDefault="00B821B3" w:rsidP="00B821B3">
            <w:pPr>
              <w:rPr>
                <w:sz w:val="28"/>
                <w:szCs w:val="28"/>
              </w:rPr>
            </w:pPr>
          </w:p>
        </w:tc>
        <w:tc>
          <w:tcPr>
            <w:tcW w:w="9990" w:type="dxa"/>
            <w:shd w:val="clear" w:color="auto" w:fill="FFF2CC" w:themeFill="accent4" w:themeFillTint="33"/>
          </w:tcPr>
          <w:p w14:paraId="6E603276" w14:textId="77777777" w:rsidR="00B821B3" w:rsidRPr="008F1A2F" w:rsidRDefault="003A7731" w:rsidP="00B821B3">
            <w:pPr>
              <w:jc w:val="center"/>
              <w:rPr>
                <w:sz w:val="28"/>
                <w:szCs w:val="28"/>
              </w:rPr>
            </w:pPr>
            <w:r w:rsidRPr="008F1A2F">
              <w:rPr>
                <w:sz w:val="28"/>
                <w:szCs w:val="28"/>
              </w:rPr>
              <w:t>I can solve word problems by using objects.</w:t>
            </w:r>
          </w:p>
        </w:tc>
      </w:tr>
      <w:tr w:rsidR="003A7731" w14:paraId="1E3A7CDB" w14:textId="77777777" w:rsidTr="00343FA5">
        <w:tc>
          <w:tcPr>
            <w:tcW w:w="1890" w:type="dxa"/>
          </w:tcPr>
          <w:p w14:paraId="003012D3" w14:textId="77777777" w:rsidR="003A7731" w:rsidRPr="008F1A2F" w:rsidRDefault="003A7731" w:rsidP="00B821B3">
            <w:pPr>
              <w:rPr>
                <w:sz w:val="28"/>
                <w:szCs w:val="28"/>
              </w:rPr>
            </w:pPr>
          </w:p>
        </w:tc>
        <w:tc>
          <w:tcPr>
            <w:tcW w:w="9990" w:type="dxa"/>
            <w:shd w:val="clear" w:color="auto" w:fill="FFF2CC" w:themeFill="accent4" w:themeFillTint="33"/>
          </w:tcPr>
          <w:p w14:paraId="4F4ED47C" w14:textId="77777777" w:rsidR="003A7731" w:rsidRPr="008F1A2F" w:rsidRDefault="003A7731" w:rsidP="00B821B3">
            <w:pPr>
              <w:jc w:val="center"/>
              <w:rPr>
                <w:sz w:val="28"/>
                <w:szCs w:val="28"/>
              </w:rPr>
            </w:pPr>
            <w:r w:rsidRPr="008F1A2F">
              <w:rPr>
                <w:sz w:val="28"/>
                <w:szCs w:val="28"/>
              </w:rPr>
              <w:t>I can solve word problems using drawings.</w:t>
            </w:r>
          </w:p>
        </w:tc>
      </w:tr>
      <w:tr w:rsidR="003A7731" w14:paraId="57A0E802" w14:textId="77777777" w:rsidTr="00343FA5">
        <w:tc>
          <w:tcPr>
            <w:tcW w:w="1890" w:type="dxa"/>
          </w:tcPr>
          <w:p w14:paraId="44D49D53" w14:textId="77777777" w:rsidR="003A7731" w:rsidRPr="008F1A2F" w:rsidRDefault="003A7731" w:rsidP="00B821B3">
            <w:pPr>
              <w:rPr>
                <w:sz w:val="28"/>
                <w:szCs w:val="28"/>
              </w:rPr>
            </w:pPr>
          </w:p>
        </w:tc>
        <w:tc>
          <w:tcPr>
            <w:tcW w:w="9990" w:type="dxa"/>
            <w:shd w:val="clear" w:color="auto" w:fill="FFF2CC" w:themeFill="accent4" w:themeFillTint="33"/>
          </w:tcPr>
          <w:p w14:paraId="16883D8F" w14:textId="77777777" w:rsidR="008F1A2F" w:rsidRDefault="00EF68A9" w:rsidP="00B821B3">
            <w:pPr>
              <w:jc w:val="center"/>
              <w:rPr>
                <w:sz w:val="28"/>
                <w:szCs w:val="28"/>
              </w:rPr>
            </w:pPr>
            <w:r w:rsidRPr="008F1A2F">
              <w:rPr>
                <w:sz w:val="28"/>
                <w:szCs w:val="28"/>
              </w:rPr>
              <w:t>I can solve word problems using number sentences/</w:t>
            </w:r>
            <w:r w:rsidR="00B3277C" w:rsidRPr="008F1A2F">
              <w:rPr>
                <w:sz w:val="28"/>
                <w:szCs w:val="28"/>
              </w:rPr>
              <w:t xml:space="preserve">equations </w:t>
            </w:r>
          </w:p>
          <w:p w14:paraId="2BA442BC" w14:textId="0FE31ACF" w:rsidR="003A7731" w:rsidRPr="008F1A2F" w:rsidRDefault="00B3277C" w:rsidP="00B821B3">
            <w:pPr>
              <w:jc w:val="center"/>
              <w:rPr>
                <w:sz w:val="28"/>
                <w:szCs w:val="28"/>
              </w:rPr>
            </w:pPr>
            <w:r w:rsidRPr="008F1A2F">
              <w:rPr>
                <w:sz w:val="28"/>
                <w:szCs w:val="28"/>
              </w:rPr>
              <w:t>with a symbol for a</w:t>
            </w:r>
            <w:r w:rsidR="00A11BE1" w:rsidRPr="008F1A2F">
              <w:rPr>
                <w:sz w:val="28"/>
                <w:szCs w:val="28"/>
              </w:rPr>
              <w:t>n</w:t>
            </w:r>
            <w:r w:rsidRPr="008F1A2F">
              <w:rPr>
                <w:sz w:val="28"/>
                <w:szCs w:val="28"/>
              </w:rPr>
              <w:t xml:space="preserve"> unknown number.</w:t>
            </w:r>
          </w:p>
        </w:tc>
      </w:tr>
      <w:tr w:rsidR="0010033C" w14:paraId="66072441" w14:textId="77777777" w:rsidTr="00343FA5">
        <w:tc>
          <w:tcPr>
            <w:tcW w:w="1890" w:type="dxa"/>
          </w:tcPr>
          <w:p w14:paraId="6A41C5CC" w14:textId="77777777" w:rsidR="0010033C" w:rsidRPr="008F1A2F" w:rsidRDefault="0010033C" w:rsidP="00B821B3">
            <w:pPr>
              <w:rPr>
                <w:sz w:val="28"/>
                <w:szCs w:val="28"/>
              </w:rPr>
            </w:pPr>
          </w:p>
        </w:tc>
        <w:tc>
          <w:tcPr>
            <w:tcW w:w="9990" w:type="dxa"/>
            <w:shd w:val="clear" w:color="auto" w:fill="A6A6A6" w:themeFill="background1" w:themeFillShade="A6"/>
          </w:tcPr>
          <w:p w14:paraId="784E11A0" w14:textId="77777777" w:rsidR="0010033C" w:rsidRPr="008F1A2F" w:rsidRDefault="0010033C" w:rsidP="00A11BE1">
            <w:pPr>
              <w:jc w:val="center"/>
              <w:rPr>
                <w:b/>
                <w:sz w:val="28"/>
                <w:szCs w:val="28"/>
              </w:rPr>
            </w:pPr>
            <w:r w:rsidRPr="008F1A2F">
              <w:rPr>
                <w:b/>
                <w:sz w:val="28"/>
                <w:szCs w:val="28"/>
              </w:rPr>
              <w:t>Standard</w:t>
            </w:r>
          </w:p>
        </w:tc>
      </w:tr>
      <w:tr w:rsidR="0010033C" w14:paraId="1A9A9BB6" w14:textId="77777777" w:rsidTr="00343FA5">
        <w:tc>
          <w:tcPr>
            <w:tcW w:w="1890" w:type="dxa"/>
          </w:tcPr>
          <w:p w14:paraId="3B06B8A4" w14:textId="77777777" w:rsidR="0010033C" w:rsidRPr="008F1A2F" w:rsidRDefault="0010033C" w:rsidP="00FB536D">
            <w:pPr>
              <w:rPr>
                <w:sz w:val="28"/>
                <w:szCs w:val="28"/>
              </w:rPr>
            </w:pPr>
            <w:r w:rsidRPr="008F1A2F">
              <w:rPr>
                <w:sz w:val="28"/>
                <w:szCs w:val="28"/>
              </w:rPr>
              <w:t>MGSE1.OA.6</w:t>
            </w:r>
            <w:r w:rsidR="00B00E27" w:rsidRPr="008F1A2F">
              <w:rPr>
                <w:sz w:val="28"/>
                <w:szCs w:val="28"/>
              </w:rPr>
              <w:t>b.</w:t>
            </w:r>
          </w:p>
        </w:tc>
        <w:tc>
          <w:tcPr>
            <w:tcW w:w="9990" w:type="dxa"/>
            <w:shd w:val="clear" w:color="auto" w:fill="auto"/>
          </w:tcPr>
          <w:p w14:paraId="0BE63C0E" w14:textId="77777777" w:rsidR="0010033C" w:rsidRPr="008F1A2F" w:rsidRDefault="0010033C" w:rsidP="00A11BE1">
            <w:pPr>
              <w:jc w:val="center"/>
              <w:rPr>
                <w:sz w:val="28"/>
                <w:szCs w:val="28"/>
              </w:rPr>
            </w:pPr>
            <w:r w:rsidRPr="008F1A2F">
              <w:rPr>
                <w:sz w:val="28"/>
                <w:szCs w:val="28"/>
              </w:rPr>
              <w:t xml:space="preserve">Fluently </w:t>
            </w:r>
            <w:r w:rsidR="00A645AA" w:rsidRPr="008F1A2F">
              <w:rPr>
                <w:sz w:val="28"/>
                <w:szCs w:val="28"/>
              </w:rPr>
              <w:t xml:space="preserve">add </w:t>
            </w:r>
            <w:r w:rsidRPr="008F1A2F">
              <w:rPr>
                <w:sz w:val="28"/>
                <w:szCs w:val="28"/>
              </w:rPr>
              <w:t>and subtract within 10.</w:t>
            </w:r>
          </w:p>
        </w:tc>
      </w:tr>
      <w:tr w:rsidR="0010033C" w14:paraId="2B97DEEE" w14:textId="77777777" w:rsidTr="00343FA5">
        <w:tc>
          <w:tcPr>
            <w:tcW w:w="1890" w:type="dxa"/>
          </w:tcPr>
          <w:p w14:paraId="3854588E" w14:textId="77777777" w:rsidR="0010033C" w:rsidRPr="008F1A2F" w:rsidRDefault="0010033C" w:rsidP="00B821B3">
            <w:pPr>
              <w:rPr>
                <w:sz w:val="28"/>
                <w:szCs w:val="28"/>
              </w:rPr>
            </w:pPr>
          </w:p>
        </w:tc>
        <w:tc>
          <w:tcPr>
            <w:tcW w:w="9990" w:type="dxa"/>
            <w:shd w:val="clear" w:color="auto" w:fill="9CC2E5" w:themeFill="accent1" w:themeFillTint="99"/>
          </w:tcPr>
          <w:p w14:paraId="16D60559" w14:textId="03AE5FEF" w:rsidR="0010033C" w:rsidRPr="008F1A2F" w:rsidRDefault="0010033C" w:rsidP="00A11BE1">
            <w:pPr>
              <w:jc w:val="center"/>
              <w:rPr>
                <w:b/>
                <w:sz w:val="28"/>
                <w:szCs w:val="28"/>
              </w:rPr>
            </w:pPr>
            <w:r w:rsidRPr="008F1A2F">
              <w:rPr>
                <w:b/>
                <w:sz w:val="28"/>
                <w:szCs w:val="28"/>
              </w:rPr>
              <w:t>Learning Target</w:t>
            </w:r>
            <w:r w:rsidR="008F1A2F" w:rsidRPr="008F1A2F">
              <w:rPr>
                <w:b/>
                <w:sz w:val="28"/>
                <w:szCs w:val="28"/>
              </w:rPr>
              <w:t>s</w:t>
            </w:r>
          </w:p>
        </w:tc>
      </w:tr>
      <w:tr w:rsidR="00B821B3" w14:paraId="151874CC" w14:textId="77777777" w:rsidTr="00343FA5">
        <w:tc>
          <w:tcPr>
            <w:tcW w:w="1890" w:type="dxa"/>
          </w:tcPr>
          <w:p w14:paraId="7C5021C1" w14:textId="77777777" w:rsidR="00B821B3" w:rsidRPr="008F1A2F" w:rsidRDefault="00B821B3" w:rsidP="00FB536D">
            <w:pPr>
              <w:jc w:val="center"/>
              <w:rPr>
                <w:sz w:val="28"/>
                <w:szCs w:val="28"/>
              </w:rPr>
            </w:pPr>
          </w:p>
        </w:tc>
        <w:tc>
          <w:tcPr>
            <w:tcW w:w="9990" w:type="dxa"/>
            <w:shd w:val="clear" w:color="auto" w:fill="FFF2CC" w:themeFill="accent4" w:themeFillTint="33"/>
          </w:tcPr>
          <w:p w14:paraId="292BEC64" w14:textId="77777777" w:rsidR="00B821B3" w:rsidRPr="008F1A2F" w:rsidRDefault="00B821B3" w:rsidP="00A11BE1">
            <w:pPr>
              <w:jc w:val="center"/>
              <w:rPr>
                <w:sz w:val="28"/>
                <w:szCs w:val="28"/>
              </w:rPr>
            </w:pPr>
            <w:r w:rsidRPr="008F1A2F">
              <w:rPr>
                <w:sz w:val="28"/>
                <w:szCs w:val="28"/>
              </w:rPr>
              <w:t>I can fluently add within 10</w:t>
            </w:r>
            <w:r w:rsidR="00A645AA" w:rsidRPr="008F1A2F">
              <w:rPr>
                <w:sz w:val="28"/>
                <w:szCs w:val="28"/>
              </w:rPr>
              <w:t>.</w:t>
            </w:r>
          </w:p>
        </w:tc>
      </w:tr>
      <w:tr w:rsidR="00B821B3" w14:paraId="626FDEF4" w14:textId="77777777" w:rsidTr="00343FA5">
        <w:tc>
          <w:tcPr>
            <w:tcW w:w="1890" w:type="dxa"/>
          </w:tcPr>
          <w:p w14:paraId="66457FFD" w14:textId="77777777" w:rsidR="00B821B3" w:rsidRPr="008F1A2F" w:rsidRDefault="00B821B3" w:rsidP="00B821B3">
            <w:pPr>
              <w:rPr>
                <w:sz w:val="28"/>
                <w:szCs w:val="28"/>
              </w:rPr>
            </w:pPr>
          </w:p>
        </w:tc>
        <w:tc>
          <w:tcPr>
            <w:tcW w:w="9990" w:type="dxa"/>
            <w:shd w:val="clear" w:color="auto" w:fill="FFF2CC" w:themeFill="accent4" w:themeFillTint="33"/>
          </w:tcPr>
          <w:p w14:paraId="134BEA80" w14:textId="77777777" w:rsidR="00B821B3" w:rsidRPr="008F1A2F" w:rsidRDefault="00A645AA" w:rsidP="00A11BE1">
            <w:pPr>
              <w:jc w:val="center"/>
              <w:rPr>
                <w:sz w:val="28"/>
                <w:szCs w:val="28"/>
              </w:rPr>
            </w:pPr>
            <w:r w:rsidRPr="008F1A2F">
              <w:rPr>
                <w:sz w:val="28"/>
                <w:szCs w:val="28"/>
              </w:rPr>
              <w:t>I can fluently subtract</w:t>
            </w:r>
            <w:r w:rsidR="00A11BE1" w:rsidRPr="008F1A2F">
              <w:rPr>
                <w:sz w:val="28"/>
                <w:szCs w:val="28"/>
              </w:rPr>
              <w:t xml:space="preserve"> within 10</w:t>
            </w:r>
            <w:r w:rsidRPr="008F1A2F">
              <w:rPr>
                <w:sz w:val="28"/>
                <w:szCs w:val="28"/>
              </w:rPr>
              <w:t>.</w:t>
            </w:r>
          </w:p>
        </w:tc>
      </w:tr>
      <w:tr w:rsidR="00B821B3" w14:paraId="47B2E7A0" w14:textId="77777777" w:rsidTr="00343FA5">
        <w:tc>
          <w:tcPr>
            <w:tcW w:w="1890" w:type="dxa"/>
          </w:tcPr>
          <w:p w14:paraId="287A2597" w14:textId="77777777" w:rsidR="00B821B3" w:rsidRPr="008F1A2F" w:rsidRDefault="00B821B3" w:rsidP="00B821B3">
            <w:pPr>
              <w:rPr>
                <w:sz w:val="28"/>
                <w:szCs w:val="28"/>
              </w:rPr>
            </w:pPr>
            <w:r w:rsidRPr="008F1A2F">
              <w:rPr>
                <w:sz w:val="28"/>
                <w:szCs w:val="28"/>
              </w:rPr>
              <w:t>MGSE1.OA.7</w:t>
            </w:r>
          </w:p>
        </w:tc>
        <w:tc>
          <w:tcPr>
            <w:tcW w:w="9990" w:type="dxa"/>
            <w:shd w:val="clear" w:color="auto" w:fill="A6A6A6" w:themeFill="background1" w:themeFillShade="A6"/>
          </w:tcPr>
          <w:p w14:paraId="7100D331" w14:textId="77777777" w:rsidR="00B821B3" w:rsidRPr="008F1A2F" w:rsidRDefault="00B821B3" w:rsidP="00B821B3">
            <w:pPr>
              <w:jc w:val="center"/>
              <w:rPr>
                <w:b/>
                <w:sz w:val="28"/>
                <w:szCs w:val="28"/>
              </w:rPr>
            </w:pPr>
            <w:r w:rsidRPr="008F1A2F">
              <w:rPr>
                <w:b/>
                <w:sz w:val="28"/>
                <w:szCs w:val="28"/>
              </w:rPr>
              <w:t>Standard</w:t>
            </w:r>
          </w:p>
        </w:tc>
      </w:tr>
      <w:tr w:rsidR="00B821B3" w14:paraId="36FCA940" w14:textId="77777777" w:rsidTr="00343FA5">
        <w:tc>
          <w:tcPr>
            <w:tcW w:w="1890" w:type="dxa"/>
          </w:tcPr>
          <w:p w14:paraId="356CC376" w14:textId="77777777" w:rsidR="00B821B3" w:rsidRPr="008F1A2F" w:rsidRDefault="00B821B3" w:rsidP="00B821B3">
            <w:pPr>
              <w:rPr>
                <w:sz w:val="28"/>
                <w:szCs w:val="28"/>
              </w:rPr>
            </w:pPr>
          </w:p>
        </w:tc>
        <w:tc>
          <w:tcPr>
            <w:tcW w:w="9990" w:type="dxa"/>
          </w:tcPr>
          <w:p w14:paraId="289353A5" w14:textId="77777777" w:rsidR="00B821B3" w:rsidRPr="008F1A2F" w:rsidRDefault="00B821B3" w:rsidP="00B821B3">
            <w:pPr>
              <w:rPr>
                <w:sz w:val="28"/>
                <w:szCs w:val="28"/>
              </w:rPr>
            </w:pPr>
            <w:r w:rsidRPr="008F1A2F">
              <w:rPr>
                <w:sz w:val="28"/>
                <w:szCs w:val="28"/>
              </w:rPr>
              <w:t xml:space="preserve">Understand the meaning of the equal sign, and determine if equations involving addition and subtraction are true or false. </w:t>
            </w:r>
            <w:r w:rsidRPr="008F1A2F">
              <w:rPr>
                <w:i/>
                <w:sz w:val="28"/>
                <w:szCs w:val="28"/>
              </w:rPr>
              <w:t>For example, which of the following equations are true and which are false? 6=6, 7=8-1, 5+2=2+5, 4+1=5+2.</w:t>
            </w:r>
          </w:p>
        </w:tc>
      </w:tr>
      <w:tr w:rsidR="00B821B3" w14:paraId="2A1FD210" w14:textId="77777777" w:rsidTr="00343FA5">
        <w:tc>
          <w:tcPr>
            <w:tcW w:w="1890" w:type="dxa"/>
          </w:tcPr>
          <w:p w14:paraId="15F5BA98" w14:textId="77777777" w:rsidR="00B821B3" w:rsidRPr="008F1A2F" w:rsidRDefault="00B821B3" w:rsidP="00B821B3">
            <w:pPr>
              <w:rPr>
                <w:sz w:val="28"/>
                <w:szCs w:val="28"/>
              </w:rPr>
            </w:pPr>
          </w:p>
        </w:tc>
        <w:tc>
          <w:tcPr>
            <w:tcW w:w="9990" w:type="dxa"/>
            <w:shd w:val="clear" w:color="auto" w:fill="9CC2E5" w:themeFill="accent1" w:themeFillTint="99"/>
          </w:tcPr>
          <w:p w14:paraId="0F04117E" w14:textId="391EC1EC" w:rsidR="00B821B3" w:rsidRPr="008F1A2F" w:rsidRDefault="00B821B3" w:rsidP="008B3417">
            <w:pPr>
              <w:jc w:val="center"/>
              <w:rPr>
                <w:b/>
                <w:sz w:val="28"/>
                <w:szCs w:val="28"/>
              </w:rPr>
            </w:pPr>
            <w:r w:rsidRPr="008F1A2F">
              <w:rPr>
                <w:b/>
                <w:sz w:val="28"/>
                <w:szCs w:val="28"/>
              </w:rPr>
              <w:t>Learning Target</w:t>
            </w:r>
            <w:r w:rsidR="008F1A2F">
              <w:rPr>
                <w:b/>
                <w:sz w:val="28"/>
                <w:szCs w:val="28"/>
              </w:rPr>
              <w:t>s</w:t>
            </w:r>
          </w:p>
        </w:tc>
      </w:tr>
      <w:tr w:rsidR="00B821B3" w14:paraId="4B3421A2" w14:textId="77777777" w:rsidTr="00343FA5">
        <w:tc>
          <w:tcPr>
            <w:tcW w:w="1890" w:type="dxa"/>
          </w:tcPr>
          <w:p w14:paraId="21CA67A3" w14:textId="77777777" w:rsidR="00B821B3" w:rsidRPr="008F1A2F" w:rsidRDefault="00B821B3" w:rsidP="00B821B3">
            <w:pPr>
              <w:rPr>
                <w:sz w:val="28"/>
                <w:szCs w:val="28"/>
              </w:rPr>
            </w:pPr>
          </w:p>
        </w:tc>
        <w:tc>
          <w:tcPr>
            <w:tcW w:w="9990" w:type="dxa"/>
            <w:shd w:val="clear" w:color="auto" w:fill="FFF2CC" w:themeFill="accent4" w:themeFillTint="33"/>
          </w:tcPr>
          <w:p w14:paraId="6CF6980D" w14:textId="77777777" w:rsidR="00B821B3" w:rsidRPr="00344249" w:rsidRDefault="00B821B3" w:rsidP="00B821B3">
            <w:pPr>
              <w:jc w:val="center"/>
              <w:rPr>
                <w:sz w:val="28"/>
                <w:szCs w:val="28"/>
              </w:rPr>
            </w:pPr>
            <w:r w:rsidRPr="00344249">
              <w:rPr>
                <w:sz w:val="28"/>
                <w:szCs w:val="28"/>
              </w:rPr>
              <w:t>I can tell what the equal (=) sign means.</w:t>
            </w:r>
          </w:p>
        </w:tc>
      </w:tr>
      <w:tr w:rsidR="00B821B3" w14:paraId="6261CAFA" w14:textId="77777777" w:rsidTr="00343FA5">
        <w:tc>
          <w:tcPr>
            <w:tcW w:w="1890" w:type="dxa"/>
          </w:tcPr>
          <w:p w14:paraId="29FB27E2" w14:textId="77777777" w:rsidR="00B821B3" w:rsidRPr="008F1A2F" w:rsidRDefault="00B821B3" w:rsidP="00B821B3">
            <w:pPr>
              <w:rPr>
                <w:sz w:val="28"/>
                <w:szCs w:val="28"/>
              </w:rPr>
            </w:pPr>
          </w:p>
        </w:tc>
        <w:tc>
          <w:tcPr>
            <w:tcW w:w="9990" w:type="dxa"/>
            <w:shd w:val="clear" w:color="auto" w:fill="FFF2CC" w:themeFill="accent4" w:themeFillTint="33"/>
          </w:tcPr>
          <w:p w14:paraId="2335CF63" w14:textId="77777777" w:rsidR="00B821B3" w:rsidRPr="00344249" w:rsidRDefault="00635595" w:rsidP="00635595">
            <w:pPr>
              <w:jc w:val="center"/>
              <w:rPr>
                <w:sz w:val="28"/>
                <w:szCs w:val="28"/>
              </w:rPr>
            </w:pPr>
            <w:r w:rsidRPr="00344249">
              <w:rPr>
                <w:sz w:val="28"/>
                <w:szCs w:val="28"/>
              </w:rPr>
              <w:t>I can determine if addition equations</w:t>
            </w:r>
            <w:r w:rsidR="00B821B3" w:rsidRPr="00344249">
              <w:rPr>
                <w:sz w:val="28"/>
                <w:szCs w:val="28"/>
              </w:rPr>
              <w:t xml:space="preserve"> are true or false.</w:t>
            </w:r>
          </w:p>
        </w:tc>
      </w:tr>
      <w:tr w:rsidR="00B821B3" w14:paraId="3A45F925" w14:textId="77777777" w:rsidTr="00343FA5">
        <w:tc>
          <w:tcPr>
            <w:tcW w:w="1890" w:type="dxa"/>
          </w:tcPr>
          <w:p w14:paraId="5CB4B3A2" w14:textId="77777777" w:rsidR="00B821B3" w:rsidRDefault="00B821B3" w:rsidP="00B821B3">
            <w:pPr>
              <w:rPr>
                <w:sz w:val="32"/>
                <w:szCs w:val="32"/>
              </w:rPr>
            </w:pPr>
          </w:p>
        </w:tc>
        <w:tc>
          <w:tcPr>
            <w:tcW w:w="9990" w:type="dxa"/>
            <w:shd w:val="clear" w:color="auto" w:fill="FFF2CC" w:themeFill="accent4" w:themeFillTint="33"/>
          </w:tcPr>
          <w:p w14:paraId="1B5C2D63" w14:textId="77777777" w:rsidR="00B821B3" w:rsidRPr="00344249" w:rsidRDefault="00635595" w:rsidP="00635595">
            <w:pPr>
              <w:jc w:val="center"/>
              <w:rPr>
                <w:sz w:val="28"/>
                <w:szCs w:val="28"/>
              </w:rPr>
            </w:pPr>
            <w:r w:rsidRPr="00344249">
              <w:rPr>
                <w:sz w:val="28"/>
                <w:szCs w:val="28"/>
              </w:rPr>
              <w:t>I can determine if subtraction equations are true or false.</w:t>
            </w:r>
          </w:p>
        </w:tc>
      </w:tr>
    </w:tbl>
    <w:p w14:paraId="55427251" w14:textId="77777777" w:rsidR="003C73C4" w:rsidRDefault="003C73C4" w:rsidP="003C73C4">
      <w:pPr>
        <w:spacing w:after="0" w:line="240" w:lineRule="auto"/>
        <w:rPr>
          <w:sz w:val="32"/>
          <w:szCs w:val="32"/>
        </w:rPr>
      </w:pPr>
    </w:p>
    <w:p w14:paraId="71287653" w14:textId="77777777" w:rsidR="00D405E0" w:rsidRDefault="00D405E0" w:rsidP="003C73C4">
      <w:pPr>
        <w:spacing w:after="0" w:line="240" w:lineRule="auto"/>
        <w:rPr>
          <w:sz w:val="32"/>
          <w:szCs w:val="32"/>
        </w:rPr>
      </w:pPr>
    </w:p>
    <w:p w14:paraId="38503362" w14:textId="77777777" w:rsidR="00D405E0" w:rsidRDefault="00D405E0" w:rsidP="003C73C4">
      <w:pPr>
        <w:spacing w:after="0" w:line="240" w:lineRule="auto"/>
        <w:rPr>
          <w:sz w:val="32"/>
          <w:szCs w:val="32"/>
        </w:rPr>
      </w:pPr>
    </w:p>
    <w:p w14:paraId="77CFF95C" w14:textId="77777777" w:rsidR="00D405E0" w:rsidRPr="003C73C4" w:rsidRDefault="00D405E0" w:rsidP="003C73C4">
      <w:pPr>
        <w:spacing w:after="0" w:line="240" w:lineRule="auto"/>
        <w:rPr>
          <w:sz w:val="32"/>
          <w:szCs w:val="32"/>
        </w:rPr>
      </w:pPr>
    </w:p>
    <w:sectPr w:rsidR="00D405E0" w:rsidRPr="003C73C4" w:rsidSect="00FA21FD">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9788D"/>
    <w:multiLevelType w:val="hybridMultilevel"/>
    <w:tmpl w:val="295E6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C4"/>
    <w:rsid w:val="000E6AA1"/>
    <w:rsid w:val="0010033C"/>
    <w:rsid w:val="00202089"/>
    <w:rsid w:val="0020516A"/>
    <w:rsid w:val="00221309"/>
    <w:rsid w:val="00295DB0"/>
    <w:rsid w:val="002B6FBB"/>
    <w:rsid w:val="00321F33"/>
    <w:rsid w:val="00343FA5"/>
    <w:rsid w:val="00344249"/>
    <w:rsid w:val="003448DA"/>
    <w:rsid w:val="003622E7"/>
    <w:rsid w:val="003A7731"/>
    <w:rsid w:val="003C73C4"/>
    <w:rsid w:val="00442073"/>
    <w:rsid w:val="00481A93"/>
    <w:rsid w:val="0048218A"/>
    <w:rsid w:val="005F697D"/>
    <w:rsid w:val="00635595"/>
    <w:rsid w:val="006565A6"/>
    <w:rsid w:val="0067042E"/>
    <w:rsid w:val="00694CD1"/>
    <w:rsid w:val="00710658"/>
    <w:rsid w:val="007948DA"/>
    <w:rsid w:val="007B4442"/>
    <w:rsid w:val="00843938"/>
    <w:rsid w:val="00844350"/>
    <w:rsid w:val="008B3417"/>
    <w:rsid w:val="008F1A2F"/>
    <w:rsid w:val="00A11BE1"/>
    <w:rsid w:val="00A40131"/>
    <w:rsid w:val="00A645AA"/>
    <w:rsid w:val="00A80A45"/>
    <w:rsid w:val="00A862F1"/>
    <w:rsid w:val="00AE7AEE"/>
    <w:rsid w:val="00B00E27"/>
    <w:rsid w:val="00B3277C"/>
    <w:rsid w:val="00B821B3"/>
    <w:rsid w:val="00C03BF4"/>
    <w:rsid w:val="00C319BE"/>
    <w:rsid w:val="00C718B5"/>
    <w:rsid w:val="00C71EB7"/>
    <w:rsid w:val="00CF6B5E"/>
    <w:rsid w:val="00D405E0"/>
    <w:rsid w:val="00E46A13"/>
    <w:rsid w:val="00E973FE"/>
    <w:rsid w:val="00ED40DB"/>
    <w:rsid w:val="00EF68A9"/>
    <w:rsid w:val="00F449A5"/>
    <w:rsid w:val="00FA21FD"/>
    <w:rsid w:val="00FB4D8F"/>
    <w:rsid w:val="00FB536D"/>
    <w:rsid w:val="00FC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7C6C"/>
  <w15:chartTrackingRefBased/>
  <w15:docId w15:val="{23F33FF0-6FDC-4154-9406-07FA0215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D1"/>
    <w:pPr>
      <w:ind w:left="720"/>
      <w:contextualSpacing/>
    </w:pPr>
  </w:style>
  <w:style w:type="paragraph" w:styleId="BalloonText">
    <w:name w:val="Balloon Text"/>
    <w:basedOn w:val="Normal"/>
    <w:link w:val="BalloonTextChar"/>
    <w:uiPriority w:val="99"/>
    <w:semiHidden/>
    <w:unhideWhenUsed/>
    <w:rsid w:val="00FA2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FELICIA</dc:creator>
  <cp:keywords/>
  <dc:description/>
  <cp:lastModifiedBy>Baker-Busby, Anisa</cp:lastModifiedBy>
  <cp:revision>2</cp:revision>
  <cp:lastPrinted>2019-08-09T18:26:00Z</cp:lastPrinted>
  <dcterms:created xsi:type="dcterms:W3CDTF">2020-05-16T00:59:00Z</dcterms:created>
  <dcterms:modified xsi:type="dcterms:W3CDTF">2020-05-16T00:59:00Z</dcterms:modified>
</cp:coreProperties>
</file>