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Luckiest Guy" w:cs="Luckiest Guy" w:eastAsia="Luckiest Guy" w:hAnsi="Luckiest Guy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uckiest Guy" w:cs="Luckiest Guy" w:eastAsia="Luckiest Guy" w:hAnsi="Luckiest Guy"/>
          <w:sz w:val="60"/>
          <w:szCs w:val="60"/>
        </w:rPr>
      </w:pPr>
      <w:r w:rsidDel="00000000" w:rsidR="00000000" w:rsidRPr="00000000">
        <w:rPr>
          <w:rFonts w:ascii="Luckiest Guy" w:cs="Luckiest Guy" w:eastAsia="Luckiest Guy" w:hAnsi="Luckiest Guy"/>
          <w:sz w:val="60"/>
          <w:szCs w:val="60"/>
          <w:rtl w:val="0"/>
        </w:rPr>
        <w:t xml:space="preserve">School Wide Yearly Goals </w:t>
      </w:r>
    </w:p>
    <w:p w:rsidR="00000000" w:rsidDel="00000000" w:rsidP="00000000" w:rsidRDefault="00000000" w:rsidRPr="00000000" w14:paraId="00000003">
      <w:pPr>
        <w:jc w:val="center"/>
        <w:rPr>
          <w:rFonts w:ascii="Luckiest Guy" w:cs="Luckiest Guy" w:eastAsia="Luckiest Guy" w:hAnsi="Luckiest Guy"/>
          <w:sz w:val="60"/>
          <w:szCs w:val="60"/>
        </w:rPr>
      </w:pPr>
      <w:r w:rsidDel="00000000" w:rsidR="00000000" w:rsidRPr="00000000">
        <w:rPr>
          <w:rFonts w:ascii="Luckiest Guy" w:cs="Luckiest Guy" w:eastAsia="Luckiest Guy" w:hAnsi="Luckiest Guy"/>
          <w:sz w:val="60"/>
          <w:szCs w:val="60"/>
          <w:rtl w:val="0"/>
        </w:rPr>
        <w:t xml:space="preserve">(</w:t>
      </w:r>
      <w:r w:rsidDel="00000000" w:rsidR="00000000" w:rsidRPr="00000000">
        <w:rPr>
          <w:rFonts w:ascii="Luckiest Guy" w:cs="Luckiest Guy" w:eastAsia="Luckiest Guy" w:hAnsi="Luckiest Guy"/>
          <w:sz w:val="48"/>
          <w:szCs w:val="48"/>
          <w:rtl w:val="0"/>
        </w:rPr>
        <w:t xml:space="preserve">Drafted by GC 8/27</w:t>
      </w:r>
      <w:r w:rsidDel="00000000" w:rsidR="00000000" w:rsidRPr="00000000">
        <w:rPr>
          <w:rFonts w:ascii="Luckiest Guy" w:cs="Luckiest Guy" w:eastAsia="Luckiest Guy" w:hAnsi="Luckiest Guy"/>
          <w:sz w:val="60"/>
          <w:szCs w:val="60"/>
          <w:rtl w:val="0"/>
        </w:rPr>
        <w:t xml:space="preserve">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b w:val="1"/>
          <w:color w:val="ff9900"/>
          <w:sz w:val="24"/>
          <w:szCs w:val="24"/>
          <w:rtl w:val="0"/>
        </w:rPr>
        <w:t xml:space="preserve">REMEMBER</w:t>
      </w: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-- This process is about </w:t>
      </w:r>
      <w:r w:rsidDel="00000000" w:rsidR="00000000" w:rsidRPr="00000000">
        <w:rPr>
          <w:rFonts w:ascii="Droid Sans" w:cs="Droid Sans" w:eastAsia="Droid Sans" w:hAnsi="Droid Sans"/>
          <w:b w:val="1"/>
          <w:color w:val="00ff00"/>
          <w:sz w:val="24"/>
          <w:szCs w:val="24"/>
          <w:rtl w:val="0"/>
        </w:rPr>
        <w:t xml:space="preserve">PROFICIENCY</w:t>
      </w: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, not </w:t>
      </w:r>
      <w:r w:rsidDel="00000000" w:rsidR="00000000" w:rsidRPr="00000000">
        <w:rPr>
          <w:rFonts w:ascii="Droid Sans" w:cs="Droid Sans" w:eastAsia="Droid Sans" w:hAnsi="Droid Sans"/>
          <w:b w:val="1"/>
          <w:color w:val="4a86e8"/>
          <w:sz w:val="24"/>
          <w:szCs w:val="24"/>
          <w:rtl w:val="0"/>
        </w:rPr>
        <w:t xml:space="preserve">GROWTH</w:t>
      </w: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! -Becky DuFour</w:t>
      </w:r>
    </w:p>
    <w:p w:rsidR="00000000" w:rsidDel="00000000" w:rsidP="00000000" w:rsidRDefault="00000000" w:rsidRPr="00000000" w14:paraId="00000006">
      <w:pPr>
        <w:ind w:left="720" w:firstLine="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By the end of 2018-19 academic year, students at Spradling Elementary in grades 3rd, 4th, 5th, and 6th grade will increase proficiency by </w:t>
      </w:r>
      <w:r w:rsidDel="00000000" w:rsidR="00000000" w:rsidRPr="00000000">
        <w:rPr>
          <w:rFonts w:ascii="Droid Sans" w:cs="Droid Sans" w:eastAsia="Droid Sans" w:hAnsi="Droid Sans"/>
          <w:sz w:val="24"/>
          <w:szCs w:val="24"/>
          <w:u w:val="single"/>
          <w:rtl w:val="0"/>
        </w:rPr>
        <w:t xml:space="preserve">8</w:t>
      </w: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% from 32% pass rate (2017-18) to </w:t>
      </w:r>
      <w:r w:rsidDel="00000000" w:rsidR="00000000" w:rsidRPr="00000000">
        <w:rPr>
          <w:rFonts w:ascii="Droid Sans" w:cs="Droid Sans" w:eastAsia="Droid Sans" w:hAnsi="Droid Sans"/>
          <w:sz w:val="24"/>
          <w:szCs w:val="24"/>
          <w:u w:val="single"/>
          <w:rtl w:val="0"/>
        </w:rPr>
        <w:t xml:space="preserve">40</w:t>
      </w: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% in Reading as demonstrated by ACT-Aspire assessment data. </w:t>
      </w:r>
      <w:r w:rsidDel="00000000" w:rsidR="00000000" w:rsidRPr="00000000">
        <w:rPr>
          <w:rFonts w:ascii="Droid Sans" w:cs="Droid Sans" w:eastAsia="Droid Sans" w:hAnsi="Droid Sans"/>
          <w:sz w:val="24"/>
          <w:szCs w:val="24"/>
          <w:highlight w:val="yellow"/>
          <w:rtl w:val="0"/>
        </w:rPr>
        <w:t xml:space="preserve">ACTUAL EOY% = 27.24%</w:t>
      </w:r>
    </w:p>
    <w:p w:rsidR="00000000" w:rsidDel="00000000" w:rsidP="00000000" w:rsidRDefault="00000000" w:rsidRPr="00000000" w14:paraId="00000008">
      <w:pPr>
        <w:ind w:left="720" w:firstLine="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highlight w:val="white"/>
          <w:rtl w:val="0"/>
        </w:rPr>
        <w:t xml:space="preserve">By the end of 2018-19 academic year, students at Spradling Elementary will make growth in the following grade bands in reading: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ab/>
      </w:r>
    </w:p>
    <w:tbl>
      <w:tblPr>
        <w:tblStyle w:val="Table1"/>
        <w:tblW w:w="8714.999999999998" w:type="dxa"/>
        <w:jc w:val="left"/>
        <w:tblInd w:w="2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6.079460269865"/>
        <w:gridCol w:w="2560.9295352323834"/>
        <w:gridCol w:w="2573.9955022488757"/>
        <w:gridCol w:w="2573.9955022488757"/>
        <w:tblGridChange w:id="0">
          <w:tblGrid>
            <w:gridCol w:w="1006.079460269865"/>
            <w:gridCol w:w="2560.9295352323834"/>
            <w:gridCol w:w="2573.9955022488757"/>
            <w:gridCol w:w="2573.99550224887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% Proficient in Reading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2017-2018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% Proficient in Reading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2018-2019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  <w:rtl w:val="0"/>
              </w:rPr>
              <w:t xml:space="preserve">ACTUAL % Proficient in Reading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  <w:rtl w:val="0"/>
              </w:rPr>
              <w:t xml:space="preserve">2018-2019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✓3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23%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40%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✓4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35%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45%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✓5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22%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30%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highlight w:val="yellow"/>
                <w:rtl w:val="0"/>
              </w:rPr>
              <w:t xml:space="preserve">33.33%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✓6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48%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56%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highlight w:val="yellow"/>
                <w:rtl w:val="0"/>
              </w:rPr>
              <w:t xml:space="preserve">30%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By the end of 2018-19 academic year, students at Spradling Elementary in grades 3rd, 4th, 5th, and 6th grade will increase proficiency by 8</w:t>
      </w: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% from 36.8% pass rate (2017-18) to 44.8%</w:t>
      </w: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 in ELA as demonstrated by ACT-Aspire assessment data.</w:t>
      </w:r>
    </w:p>
    <w:p w:rsidR="00000000" w:rsidDel="00000000" w:rsidP="00000000" w:rsidRDefault="00000000" w:rsidRPr="00000000" w14:paraId="00000024">
      <w:pPr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14.999999999998" w:type="dxa"/>
        <w:jc w:val="left"/>
        <w:tblInd w:w="2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6.079460269865"/>
        <w:gridCol w:w="2560.9295352323834"/>
        <w:gridCol w:w="2573.9955022488757"/>
        <w:gridCol w:w="2573.9955022488757"/>
        <w:tblGridChange w:id="0">
          <w:tblGrid>
            <w:gridCol w:w="1006.079460269865"/>
            <w:gridCol w:w="2560.9295352323834"/>
            <w:gridCol w:w="2573.9955022488757"/>
            <w:gridCol w:w="2573.99550224887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% Proficient in ELA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2017-2018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% Proficient in ELA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2018-2019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  <w:rtl w:val="0"/>
              </w:rPr>
              <w:t xml:space="preserve">ACTUAL % Proficient in ELA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38.6%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46.6%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29.3%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37.3%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27.6%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35.6%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highlight w:val="yellow"/>
                <w:rtl w:val="0"/>
              </w:rPr>
              <w:t xml:space="preserve">33.33%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51.7%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59.7%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highlight w:val="yellow"/>
                <w:rtl w:val="0"/>
              </w:rPr>
              <w:t xml:space="preserve">36.67%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By the end of 2018-19 academic year, 100% of students in grades K-2 will read on grade level OR for students reading significantly below grade level, they will make 1.5 year’s growth as demonstrated by DRA and Running Records.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The number of students in Kindergarten, 1st, and 2nd grade scoring in Tier 1 Reading will increase proficiency by 10% from 46% to 56% as demonstrated by Istation.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rFonts w:ascii="Droid Sans" w:cs="Droid Sans" w:eastAsia="Droid Sans" w:hAnsi="Droid Sans"/>
          <w:sz w:val="24"/>
          <w:szCs w:val="24"/>
          <w:highlight w:val="yellow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highlight w:val="yellow"/>
          <w:rtl w:val="0"/>
        </w:rPr>
        <w:t xml:space="preserve">ACTUAL END OF YEAR % = 70%</w:t>
      </w:r>
    </w:p>
    <w:p w:rsidR="00000000" w:rsidDel="00000000" w:rsidP="00000000" w:rsidRDefault="00000000" w:rsidRPr="00000000" w14:paraId="00000041">
      <w:pPr>
        <w:ind w:left="720" w:firstLine="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ab/>
        <w:tab/>
      </w:r>
    </w:p>
    <w:tbl>
      <w:tblPr>
        <w:tblStyle w:val="Table3"/>
        <w:tblW w:w="8610.0" w:type="dxa"/>
        <w:jc w:val="left"/>
        <w:tblInd w:w="2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7.1337579617834"/>
        <w:gridCol w:w="2687.1974522292994"/>
        <w:gridCol w:w="2467.8343949044583"/>
        <w:gridCol w:w="2467.8343949044583"/>
        <w:tblGridChange w:id="0">
          <w:tblGrid>
            <w:gridCol w:w="987.1337579617834"/>
            <w:gridCol w:w="2687.1974522292994"/>
            <w:gridCol w:w="2467.8343949044583"/>
            <w:gridCol w:w="2467.834394904458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right="60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% Tier 1 in Reading 2017-2018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% Tier 1 in Reading 2018-2019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  <w:rtl w:val="0"/>
              </w:rPr>
              <w:t xml:space="preserve">ACTUAL % Tier 1 in Reading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✓K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39%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50%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64%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✓1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44%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56%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81%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✓2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53%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63%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65%</w:t>
            </w:r>
          </w:p>
        </w:tc>
      </w:tr>
    </w:tbl>
    <w:p w:rsidR="00000000" w:rsidDel="00000000" w:rsidP="00000000" w:rsidRDefault="00000000" w:rsidRPr="00000000" w14:paraId="00000053">
      <w:pPr>
        <w:ind w:left="0" w:firstLine="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By the end of 2018-19 academic year, students at Spradling Elementary in grades 3rd, 4th, 5th, and 6th will increase proficiency by </w:t>
      </w:r>
      <w:r w:rsidDel="00000000" w:rsidR="00000000" w:rsidRPr="00000000">
        <w:rPr>
          <w:rFonts w:ascii="Droid Sans" w:cs="Droid Sans" w:eastAsia="Droid Sans" w:hAnsi="Droid Sans"/>
          <w:sz w:val="24"/>
          <w:szCs w:val="24"/>
          <w:u w:val="single"/>
          <w:rtl w:val="0"/>
        </w:rPr>
        <w:t xml:space="preserve">8</w:t>
      </w: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% from 52% pass rate (2017-18) to </w:t>
      </w:r>
      <w:r w:rsidDel="00000000" w:rsidR="00000000" w:rsidRPr="00000000">
        <w:rPr>
          <w:rFonts w:ascii="Droid Sans" w:cs="Droid Sans" w:eastAsia="Droid Sans" w:hAnsi="Droid Sans"/>
          <w:sz w:val="24"/>
          <w:szCs w:val="24"/>
          <w:u w:val="single"/>
          <w:rtl w:val="0"/>
        </w:rPr>
        <w:t xml:space="preserve">60%</w:t>
      </w: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 in math as demonstrated by ACT-Aspire assessment data.</w:t>
      </w:r>
    </w:p>
    <w:p w:rsidR="00000000" w:rsidDel="00000000" w:rsidP="00000000" w:rsidRDefault="00000000" w:rsidRPr="00000000" w14:paraId="0000005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rFonts w:ascii="Droid Sans" w:cs="Droid Sans" w:eastAsia="Droid Sans" w:hAnsi="Droid Sans"/>
          <w:sz w:val="24"/>
          <w:szCs w:val="24"/>
          <w:highlight w:val="white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highlight w:val="white"/>
          <w:rtl w:val="0"/>
        </w:rPr>
        <w:t xml:space="preserve">By the end of 2018-19 academic year, students at Spradling Elementary will make growth in the following grade bands in math: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10.0" w:type="dxa"/>
        <w:jc w:val="left"/>
        <w:tblInd w:w="2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7.1337579617834"/>
        <w:gridCol w:w="2687.1974522292994"/>
        <w:gridCol w:w="2467.8343949044583"/>
        <w:gridCol w:w="2467.8343949044583"/>
        <w:tblGridChange w:id="0">
          <w:tblGrid>
            <w:gridCol w:w="987.1337579617834"/>
            <w:gridCol w:w="2687.1974522292994"/>
            <w:gridCol w:w="2467.8343949044583"/>
            <w:gridCol w:w="2467.834394904458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% Proficient in Math 2017-18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% Proficient in Math 2018-19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  <w:rtl w:val="0"/>
              </w:rPr>
              <w:t xml:space="preserve">ACTUAL % Proficient in Math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✓3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54%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62%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✓4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40%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✓5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44%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✓</w:t>
            </w: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71%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79%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rPr>
          <w:rFonts w:ascii="Droid Sans" w:cs="Droid Sans" w:eastAsia="Droid Sans" w:hAnsi="Droid Sans"/>
          <w:sz w:val="24"/>
          <w:szCs w:val="24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5th grade math: 40% to 60% (cohort, not grade level goal)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720" w:hanging="360"/>
        <w:rPr>
          <w:rFonts w:ascii="Droid Sans" w:cs="Droid Sans" w:eastAsia="Droid Sans" w:hAnsi="Droid Sans"/>
          <w:sz w:val="24"/>
          <w:szCs w:val="24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6th grade math: 44% to 60% (cohort, not grade level goal)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ind w:left="720" w:hanging="360"/>
        <w:rPr>
          <w:rFonts w:ascii="Droid Sans" w:cs="Droid Sans" w:eastAsia="Droid Sans" w:hAnsi="Droid Sans"/>
          <w:sz w:val="24"/>
          <w:szCs w:val="24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5th grade reading: 20% to 28%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ind w:left="720" w:hanging="360"/>
        <w:rPr>
          <w:rFonts w:ascii="Droid Sans" w:cs="Droid Sans" w:eastAsia="Droid Sans" w:hAnsi="Droid Sans"/>
          <w:sz w:val="24"/>
          <w:szCs w:val="24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6th grade reading: 36% to 44% 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  <w:rPr>
          <w:rFonts w:ascii="Droid Sans" w:cs="Droid Sans" w:eastAsia="Droid Sans" w:hAnsi="Droid Sans"/>
          <w:sz w:val="24"/>
          <w:szCs w:val="24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4th grade math: 40% to 60%</w:t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ind w:left="720" w:hanging="360"/>
        <w:rPr>
          <w:rFonts w:ascii="Droid Sans" w:cs="Droid Sans" w:eastAsia="Droid Sans" w:hAnsi="Droid Sans"/>
          <w:sz w:val="24"/>
          <w:szCs w:val="24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4th grade reading: 23% to 31% (cohort goal) ultimate goal would be 45% (grade level)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ind w:left="720" w:hanging="360"/>
        <w:rPr>
          <w:rFonts w:ascii="Droid Sans" w:cs="Droid Sans" w:eastAsia="Droid Sans" w:hAnsi="Droid Sans"/>
          <w:sz w:val="24"/>
          <w:szCs w:val="24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K reading: 39% to 50%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ind w:left="720" w:hanging="360"/>
        <w:rPr>
          <w:rFonts w:ascii="Droid Sans" w:cs="Droid Sans" w:eastAsia="Droid Sans" w:hAnsi="Droid Sans"/>
          <w:sz w:val="24"/>
          <w:szCs w:val="24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3rd grade math: 54% to 61%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ind w:left="720" w:hanging="360"/>
        <w:rPr>
          <w:rFonts w:ascii="Droid Sans" w:cs="Droid Sans" w:eastAsia="Droid Sans" w:hAnsi="Droid Sans"/>
          <w:sz w:val="24"/>
          <w:szCs w:val="24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3rd grade reading: 23% to 40%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ind w:left="720" w:hanging="360"/>
        <w:rPr>
          <w:rFonts w:ascii="Droid Sans" w:cs="Droid Sans" w:eastAsia="Droid Sans" w:hAnsi="Droid Sans"/>
          <w:sz w:val="24"/>
          <w:szCs w:val="24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1st grade reading: 44% to 56% 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ind w:left="720" w:hanging="360"/>
        <w:rPr>
          <w:rFonts w:ascii="Droid Sans" w:cs="Droid Sans" w:eastAsia="Droid Sans" w:hAnsi="Droid Sans"/>
          <w:sz w:val="24"/>
          <w:szCs w:val="24"/>
          <w:u w:val="none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rtl w:val="0"/>
        </w:rPr>
        <w:t xml:space="preserve">2nd grade reading: 53% to 63%</w:t>
      </w:r>
    </w:p>
    <w:p w:rsidR="00000000" w:rsidDel="00000000" w:rsidP="00000000" w:rsidRDefault="00000000" w:rsidRPr="00000000" w14:paraId="0000007A">
      <w:pPr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left="720" w:hanging="360"/>
        <w:rPr>
          <w:rFonts w:ascii="Droid Sans" w:cs="Droid Sans" w:eastAsia="Droid Sans" w:hAnsi="Droid Sans"/>
          <w:sz w:val="24"/>
          <w:szCs w:val="24"/>
          <w:highlight w:val="white"/>
        </w:rPr>
      </w:pPr>
      <w:r w:rsidDel="00000000" w:rsidR="00000000" w:rsidRPr="00000000">
        <w:rPr>
          <w:rFonts w:ascii="Droid Sans" w:cs="Droid Sans" w:eastAsia="Droid Sans" w:hAnsi="Droid Sans"/>
          <w:sz w:val="24"/>
          <w:szCs w:val="24"/>
          <w:highlight w:val="white"/>
          <w:rtl w:val="0"/>
        </w:rPr>
        <w:t xml:space="preserve">By the end of 2018-19 academic year, students at Spradling Elementary will make growth in the following grade bands in STEM: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24.331210191083" w:type="dxa"/>
        <w:jc w:val="left"/>
        <w:tblInd w:w="2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7.1337579617834"/>
        <w:gridCol w:w="2687.1974522292994"/>
        <w:gridCol w:w="2385"/>
        <w:gridCol w:w="2565"/>
        <w:tblGridChange w:id="0">
          <w:tblGrid>
            <w:gridCol w:w="987.1337579617834"/>
            <w:gridCol w:w="2687.1974522292994"/>
            <w:gridCol w:w="2385"/>
            <w:gridCol w:w="2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% Proficient in STEM 2017-18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rtl w:val="0"/>
              </w:rPr>
              <w:t xml:space="preserve">% Proficient in STEM 2018-19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  <w:rtl w:val="0"/>
              </w:rPr>
              <w:t xml:space="preserve">ACTUAL % Proficient in Science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4"/>
                <w:szCs w:val="24"/>
                <w:highlight w:val="yellow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✓3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left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left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✓4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10.3%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✓5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13.8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25.9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4"/>
                <w:szCs w:val="24"/>
                <w:rtl w:val="0"/>
              </w:rPr>
              <w:t xml:space="preserve">60%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uckiest Guy">
    <w:embedRegular w:fontKey="{00000000-0000-0000-0000-000000000000}" r:id="rId1" w:subsetted="0"/>
  </w:font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ckiestGu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