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 xml:space="preserve">Sunset Elementary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5114925</wp:posOffset>
            </wp:positionH>
            <wp:positionV relativeFrom="paragraph">
              <wp:posOffset>-152399</wp:posOffset>
            </wp:positionV>
            <wp:extent cx="1366520" cy="990600"/>
            <wp:effectExtent b="0" l="0" r="0" t="0"/>
            <wp:wrapNone/>
            <wp:docPr descr="imagesCA8UHY52.jpg" id="1" name="image1.jpg"/>
            <a:graphic>
              <a:graphicData uri="http://schemas.openxmlformats.org/drawingml/2006/picture">
                <pic:pic>
                  <pic:nvPicPr>
                    <pic:cNvPr descr="imagesCA8UHY5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-85724</wp:posOffset>
            </wp:positionV>
            <wp:extent cx="1645920" cy="90868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08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Essential Standards &amp; Unit Assessments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ELA-May 30, 2019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Math-May 31, 2019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sz w:val="26"/>
          <w:szCs w:val="26"/>
        </w:rPr>
      </w:pPr>
      <w:bookmarkStart w:colFirst="0" w:colLast="0" w:name="_yuw0hkffa7s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center"/>
        <w:rPr>
          <w:b w:val="1"/>
          <w:sz w:val="26"/>
          <w:szCs w:val="26"/>
        </w:rPr>
      </w:pPr>
      <w:bookmarkStart w:colFirst="0" w:colLast="0" w:name="_522t43db7up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sz w:val="26"/>
          <w:szCs w:val="26"/>
        </w:rPr>
      </w:pPr>
      <w:bookmarkStart w:colFirst="0" w:colLast="0" w:name="_lk4ls249wlv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jc w:val="center"/>
        <w:rPr>
          <w:b w:val="1"/>
          <w:sz w:val="26"/>
          <w:szCs w:val="26"/>
        </w:rPr>
      </w:pPr>
      <w:bookmarkStart w:colFirst="0" w:colLast="0" w:name="_43xfmpoofe5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15tcrg2n1y91" w:id="5"/>
      <w:bookmarkEnd w:id="5"/>
      <w:r w:rsidDel="00000000" w:rsidR="00000000" w:rsidRPr="00000000">
        <w:rPr>
          <w:sz w:val="26"/>
          <w:szCs w:val="26"/>
          <w:rtl w:val="0"/>
        </w:rPr>
        <w:t xml:space="preserve">Meeting expectations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j7canjn3geop" w:id="6"/>
      <w:bookmarkEnd w:id="6"/>
      <w:r w:rsidDel="00000000" w:rsidR="00000000" w:rsidRPr="00000000">
        <w:rPr>
          <w:sz w:val="26"/>
          <w:szCs w:val="26"/>
          <w:rtl w:val="0"/>
        </w:rPr>
        <w:t xml:space="preserve">Purpose of our PLC work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68dczx8dp7tc" w:id="7"/>
      <w:bookmarkEnd w:id="7"/>
      <w:r w:rsidDel="00000000" w:rsidR="00000000" w:rsidRPr="00000000">
        <w:rPr>
          <w:sz w:val="26"/>
          <w:szCs w:val="26"/>
          <w:rtl w:val="0"/>
        </w:rPr>
        <w:t xml:space="preserve">Use of interventionist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78sxox4zi2bf" w:id="8"/>
      <w:bookmarkEnd w:id="8"/>
      <w:r w:rsidDel="00000000" w:rsidR="00000000" w:rsidRPr="00000000">
        <w:rPr>
          <w:sz w:val="26"/>
          <w:szCs w:val="26"/>
          <w:rtl w:val="0"/>
        </w:rPr>
        <w:t xml:space="preserve">Overview of essential standards development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hxkxhtjcuvnp" w:id="9"/>
      <w:bookmarkEnd w:id="9"/>
      <w:r w:rsidDel="00000000" w:rsidR="00000000" w:rsidRPr="00000000">
        <w:rPr>
          <w:sz w:val="26"/>
          <w:szCs w:val="26"/>
          <w:rtl w:val="0"/>
        </w:rPr>
        <w:t xml:space="preserve">Review units created in January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before="200" w:lineRule="auto"/>
        <w:ind w:left="720" w:hanging="360"/>
        <w:rPr>
          <w:sz w:val="26"/>
          <w:szCs w:val="26"/>
          <w:u w:val="none"/>
        </w:rPr>
      </w:pPr>
      <w:bookmarkStart w:colFirst="0" w:colLast="0" w:name="_ly99ka3otkrv" w:id="10"/>
      <w:bookmarkEnd w:id="10"/>
      <w:r w:rsidDel="00000000" w:rsidR="00000000" w:rsidRPr="00000000">
        <w:rPr>
          <w:sz w:val="26"/>
          <w:szCs w:val="26"/>
          <w:rtl w:val="0"/>
        </w:rPr>
        <w:t xml:space="preserve">Build common assessments</w:t>
      </w:r>
    </w:p>
    <w:p w:rsidR="00000000" w:rsidDel="00000000" w:rsidP="00000000" w:rsidRDefault="00000000" w:rsidRPr="00000000" w14:paraId="00000011">
      <w:pPr>
        <w:pageBreakBefore w:val="0"/>
        <w:spacing w:after="0" w:before="200" w:lineRule="auto"/>
        <w:ind w:left="720" w:firstLine="0"/>
        <w:rPr>
          <w:sz w:val="26"/>
          <w:szCs w:val="26"/>
        </w:rPr>
      </w:pPr>
      <w:bookmarkStart w:colFirst="0" w:colLast="0" w:name="_tzbnnrriqehs" w:id="11"/>
      <w:bookmarkEnd w:id="11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