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20A6" w14:textId="77777777" w:rsidR="00D974D9" w:rsidRPr="00D974D9" w:rsidRDefault="00D974D9" w:rsidP="00D974D9">
      <w:pPr>
        <w:jc w:val="center"/>
        <w:rPr>
          <w:sz w:val="40"/>
          <w:szCs w:val="40"/>
        </w:rPr>
      </w:pPr>
      <w:r w:rsidRPr="00D974D9">
        <w:rPr>
          <w:sz w:val="40"/>
          <w:szCs w:val="40"/>
        </w:rPr>
        <w:t>Essential Standards Overview</w:t>
      </w:r>
    </w:p>
    <w:p w14:paraId="689841F1" w14:textId="77777777" w:rsidR="00D974D9" w:rsidRDefault="00D974D9" w:rsidP="00D974D9">
      <w:pPr>
        <w:rPr>
          <w:sz w:val="24"/>
          <w:szCs w:val="24"/>
          <w:u w:val="single"/>
        </w:rPr>
      </w:pPr>
    </w:p>
    <w:p w14:paraId="342698E3" w14:textId="77777777" w:rsidR="00D974D9" w:rsidRPr="00D974D9" w:rsidRDefault="00D974D9" w:rsidP="00D974D9">
      <w:pPr>
        <w:rPr>
          <w:sz w:val="24"/>
          <w:szCs w:val="24"/>
          <w:u w:val="single"/>
        </w:rPr>
      </w:pPr>
      <w:r w:rsidRPr="00D974D9">
        <w:rPr>
          <w:sz w:val="24"/>
          <w:szCs w:val="24"/>
          <w:u w:val="single"/>
        </w:rPr>
        <w:t>4 Criteria to Rate</w:t>
      </w:r>
    </w:p>
    <w:p w14:paraId="47C40A3E" w14:textId="77777777" w:rsidR="00D974D9" w:rsidRPr="00D974D9" w:rsidRDefault="00D974D9" w:rsidP="00D974D9">
      <w:pPr>
        <w:rPr>
          <w:sz w:val="24"/>
          <w:szCs w:val="24"/>
        </w:rPr>
      </w:pPr>
      <w:r w:rsidRPr="00D974D9">
        <w:rPr>
          <w:sz w:val="24"/>
          <w:szCs w:val="24"/>
        </w:rPr>
        <w:t>Endurance – Is the knowledge/skill needed beyond this unit?</w:t>
      </w:r>
    </w:p>
    <w:p w14:paraId="46C9B4D4" w14:textId="77777777" w:rsidR="00D974D9" w:rsidRPr="00D974D9" w:rsidRDefault="00D974D9" w:rsidP="00D974D9">
      <w:pPr>
        <w:rPr>
          <w:sz w:val="24"/>
          <w:szCs w:val="24"/>
        </w:rPr>
      </w:pPr>
      <w:r w:rsidRPr="00D974D9">
        <w:rPr>
          <w:sz w:val="24"/>
          <w:szCs w:val="24"/>
        </w:rPr>
        <w:t>Leverage – Is the knowledge/skill something that will be applied in other subjects?</w:t>
      </w:r>
    </w:p>
    <w:p w14:paraId="432B0DB8" w14:textId="77777777" w:rsidR="00D974D9" w:rsidRPr="00D974D9" w:rsidRDefault="00D974D9" w:rsidP="00D974D9">
      <w:pPr>
        <w:rPr>
          <w:sz w:val="24"/>
          <w:szCs w:val="24"/>
        </w:rPr>
      </w:pPr>
      <w:r w:rsidRPr="00D974D9">
        <w:rPr>
          <w:sz w:val="24"/>
          <w:szCs w:val="24"/>
        </w:rPr>
        <w:t>Readiness for the next level of learning – Is the knowledge/skill an essential prerequisite for next year?</w:t>
      </w:r>
    </w:p>
    <w:p w14:paraId="65BA2A7A" w14:textId="77777777" w:rsidR="00D974D9" w:rsidRPr="00D974D9" w:rsidRDefault="00D974D9" w:rsidP="00D974D9">
      <w:pPr>
        <w:rPr>
          <w:sz w:val="24"/>
          <w:szCs w:val="24"/>
        </w:rPr>
      </w:pPr>
      <w:r w:rsidRPr="00D974D9">
        <w:rPr>
          <w:sz w:val="24"/>
          <w:szCs w:val="24"/>
        </w:rPr>
        <w:t>High stakes – How much coverage does the skill/knowledge get on Milestones?</w:t>
      </w:r>
    </w:p>
    <w:p w14:paraId="31FC73F8" w14:textId="77777777" w:rsidR="00D974D9" w:rsidRPr="00D974D9" w:rsidRDefault="00D974D9" w:rsidP="00D974D9">
      <w:pPr>
        <w:rPr>
          <w:sz w:val="24"/>
          <w:szCs w:val="24"/>
        </w:rPr>
      </w:pPr>
    </w:p>
    <w:p w14:paraId="3CF9CF47" w14:textId="77777777" w:rsidR="00D974D9" w:rsidRPr="00D974D9" w:rsidRDefault="00D974D9" w:rsidP="00D974D9">
      <w:pPr>
        <w:rPr>
          <w:sz w:val="24"/>
          <w:szCs w:val="24"/>
          <w:u w:val="single"/>
        </w:rPr>
      </w:pPr>
      <w:r w:rsidRPr="00D974D9">
        <w:rPr>
          <w:sz w:val="24"/>
          <w:szCs w:val="24"/>
          <w:u w:val="single"/>
        </w:rPr>
        <w:t>Resources for Rating</w:t>
      </w:r>
    </w:p>
    <w:p w14:paraId="5691BCFE" w14:textId="77777777" w:rsidR="00D974D9" w:rsidRPr="00D974D9" w:rsidRDefault="00D974D9" w:rsidP="00D974D9">
      <w:pPr>
        <w:rPr>
          <w:sz w:val="24"/>
          <w:szCs w:val="24"/>
        </w:rPr>
      </w:pPr>
      <w:r w:rsidRPr="00D974D9">
        <w:rPr>
          <w:sz w:val="24"/>
          <w:szCs w:val="24"/>
        </w:rPr>
        <w:t>Your and your colleagues’ professional knowledge.</w:t>
      </w:r>
    </w:p>
    <w:p w14:paraId="300C5330" w14:textId="77777777" w:rsidR="00D974D9" w:rsidRPr="00D974D9" w:rsidRDefault="00D974D9" w:rsidP="00D974D9">
      <w:pPr>
        <w:rPr>
          <w:sz w:val="24"/>
          <w:szCs w:val="24"/>
        </w:rPr>
      </w:pPr>
      <w:r w:rsidRPr="00D974D9">
        <w:rPr>
          <w:sz w:val="24"/>
          <w:szCs w:val="24"/>
        </w:rPr>
        <w:t>Standards for prior grade and next grade.</w:t>
      </w:r>
    </w:p>
    <w:p w14:paraId="63E01607" w14:textId="77777777" w:rsidR="00D974D9" w:rsidRPr="00D974D9" w:rsidRDefault="00D974D9" w:rsidP="00D974D9">
      <w:pPr>
        <w:rPr>
          <w:sz w:val="24"/>
          <w:szCs w:val="24"/>
        </w:rPr>
      </w:pPr>
      <w:r w:rsidRPr="00D974D9">
        <w:rPr>
          <w:sz w:val="24"/>
          <w:szCs w:val="24"/>
        </w:rPr>
        <w:t>Achievement level descriptors.</w:t>
      </w:r>
    </w:p>
    <w:p w14:paraId="26B9F039" w14:textId="77777777" w:rsidR="00D974D9" w:rsidRPr="00D974D9" w:rsidRDefault="00D974D9" w:rsidP="00D974D9">
      <w:pPr>
        <w:rPr>
          <w:sz w:val="24"/>
          <w:szCs w:val="24"/>
        </w:rPr>
      </w:pPr>
      <w:r w:rsidRPr="00D974D9">
        <w:rPr>
          <w:sz w:val="24"/>
          <w:szCs w:val="24"/>
        </w:rPr>
        <w:t>Milestones guides.</w:t>
      </w:r>
    </w:p>
    <w:p w14:paraId="464180D7" w14:textId="77777777" w:rsidR="00D974D9" w:rsidRPr="00D974D9" w:rsidRDefault="00D974D9" w:rsidP="00D974D9">
      <w:pPr>
        <w:rPr>
          <w:sz w:val="24"/>
          <w:szCs w:val="24"/>
        </w:rPr>
      </w:pPr>
      <w:r w:rsidRPr="00D974D9">
        <w:rPr>
          <w:sz w:val="24"/>
          <w:szCs w:val="24"/>
        </w:rPr>
        <w:t>Domain weights for the Milestones.</w:t>
      </w:r>
    </w:p>
    <w:p w14:paraId="59F8928B" w14:textId="77777777" w:rsidR="00D974D9" w:rsidRPr="00D974D9" w:rsidRDefault="00D974D9" w:rsidP="00D974D9">
      <w:pPr>
        <w:rPr>
          <w:sz w:val="24"/>
          <w:szCs w:val="24"/>
        </w:rPr>
      </w:pPr>
      <w:r w:rsidRPr="00D974D9">
        <w:rPr>
          <w:sz w:val="24"/>
          <w:szCs w:val="24"/>
        </w:rPr>
        <w:t>Benchmark data.</w:t>
      </w:r>
    </w:p>
    <w:p w14:paraId="301AC18D" w14:textId="77777777" w:rsidR="00D974D9" w:rsidRPr="00D974D9" w:rsidRDefault="00D974D9" w:rsidP="00D974D9">
      <w:pPr>
        <w:rPr>
          <w:sz w:val="24"/>
          <w:szCs w:val="24"/>
        </w:rPr>
      </w:pPr>
      <w:r w:rsidRPr="00D974D9">
        <w:rPr>
          <w:sz w:val="24"/>
          <w:szCs w:val="24"/>
        </w:rPr>
        <w:t>Milestones data.</w:t>
      </w:r>
    </w:p>
    <w:p w14:paraId="0D801D03" w14:textId="77777777" w:rsidR="00D974D9" w:rsidRPr="00D974D9" w:rsidRDefault="00D974D9" w:rsidP="00D974D9">
      <w:pPr>
        <w:rPr>
          <w:sz w:val="24"/>
          <w:szCs w:val="24"/>
          <w:u w:val="single"/>
        </w:rPr>
      </w:pPr>
    </w:p>
    <w:p w14:paraId="06E5A6F4" w14:textId="77777777" w:rsidR="000E76C3" w:rsidRPr="00D974D9" w:rsidRDefault="00D974D9">
      <w:pPr>
        <w:rPr>
          <w:sz w:val="24"/>
          <w:szCs w:val="24"/>
          <w:u w:val="single"/>
        </w:rPr>
      </w:pPr>
      <w:r w:rsidRPr="00D974D9">
        <w:rPr>
          <w:sz w:val="24"/>
          <w:szCs w:val="24"/>
          <w:u w:val="single"/>
        </w:rPr>
        <w:t>Rating Scale</w:t>
      </w:r>
    </w:p>
    <w:p w14:paraId="33428E39" w14:textId="77777777" w:rsidR="00D974D9" w:rsidRPr="00D974D9" w:rsidRDefault="00D974D9">
      <w:pPr>
        <w:rPr>
          <w:sz w:val="24"/>
          <w:szCs w:val="24"/>
        </w:rPr>
      </w:pPr>
      <w:r w:rsidRPr="00D974D9">
        <w:rPr>
          <w:sz w:val="24"/>
          <w:szCs w:val="24"/>
        </w:rPr>
        <w:t xml:space="preserve">Rate the 4 criteria for each standard. </w:t>
      </w:r>
    </w:p>
    <w:p w14:paraId="1B56E14C" w14:textId="77777777" w:rsidR="00D974D9" w:rsidRPr="00D974D9" w:rsidRDefault="00D974D9">
      <w:pPr>
        <w:rPr>
          <w:sz w:val="24"/>
          <w:szCs w:val="24"/>
        </w:rPr>
      </w:pPr>
      <w:r w:rsidRPr="00D974D9">
        <w:rPr>
          <w:sz w:val="24"/>
          <w:szCs w:val="24"/>
        </w:rPr>
        <w:t>Use H, M, L (High, Medium, Low) to identify the strength of the standard’s endurance, leverage, readiness, and high stakes.</w:t>
      </w:r>
    </w:p>
    <w:p w14:paraId="6F0DEA1D" w14:textId="77777777" w:rsidR="00D974D9" w:rsidRPr="00D974D9" w:rsidRDefault="00D974D9">
      <w:pPr>
        <w:rPr>
          <w:sz w:val="24"/>
          <w:szCs w:val="24"/>
        </w:rPr>
      </w:pPr>
      <w:r w:rsidRPr="00D974D9">
        <w:rPr>
          <w:sz w:val="24"/>
          <w:szCs w:val="24"/>
        </w:rPr>
        <w:t>Rate on your own first, then discuss and come to a consensus.</w:t>
      </w:r>
    </w:p>
    <w:p w14:paraId="03DB3BA5" w14:textId="77777777" w:rsidR="00D974D9" w:rsidRPr="00D974D9" w:rsidRDefault="00D974D9">
      <w:pPr>
        <w:rPr>
          <w:sz w:val="24"/>
          <w:szCs w:val="24"/>
        </w:rPr>
      </w:pPr>
      <w:r w:rsidRPr="00D974D9">
        <w:rPr>
          <w:sz w:val="24"/>
          <w:szCs w:val="24"/>
        </w:rPr>
        <w:t xml:space="preserve">Remember this tip: When considering whether to select one similar standard over another, determine which one is the more comprehensive or </w:t>
      </w:r>
      <w:r>
        <w:rPr>
          <w:sz w:val="24"/>
          <w:szCs w:val="24"/>
        </w:rPr>
        <w:t xml:space="preserve">rigorous </w:t>
      </w:r>
      <w:r w:rsidRPr="00D974D9">
        <w:rPr>
          <w:sz w:val="24"/>
          <w:szCs w:val="24"/>
        </w:rPr>
        <w:t>one, not the one that is more foundational</w:t>
      </w:r>
      <w:r>
        <w:rPr>
          <w:sz w:val="24"/>
          <w:szCs w:val="24"/>
        </w:rPr>
        <w:t>.</w:t>
      </w:r>
      <w:bookmarkStart w:id="0" w:name="_GoBack"/>
      <w:bookmarkEnd w:id="0"/>
    </w:p>
    <w:sectPr w:rsidR="00D974D9" w:rsidRPr="00D9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D9"/>
    <w:rsid w:val="000E76C3"/>
    <w:rsid w:val="00D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E0D9"/>
  <w15:chartTrackingRefBased/>
  <w15:docId w15:val="{580A7996-0036-4349-B656-469855AD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bnpitchford@gmail.com</dc:creator>
  <cp:keywords/>
  <dc:description/>
  <cp:lastModifiedBy>bnpitchford@gmail.com</cp:lastModifiedBy>
  <cp:revision>1</cp:revision>
  <dcterms:created xsi:type="dcterms:W3CDTF">2018-12-18T01:28:00Z</dcterms:created>
  <dcterms:modified xsi:type="dcterms:W3CDTF">2018-12-18T01:37:00Z</dcterms:modified>
</cp:coreProperties>
</file>