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7th Grade Science Essential Standards</w:t>
      </w:r>
    </w:p>
    <w:p w:rsidR="00000000" w:rsidDel="00000000" w:rsidP="00000000" w:rsidRDefault="00000000" w:rsidRPr="00000000" w14:paraId="00000002">
      <w:pPr>
        <w:jc w:val="center"/>
        <w:rPr>
          <w:b w:val="1"/>
          <w:sz w:val="36"/>
          <w:szCs w:val="36"/>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pStyle w:val="Heading2"/>
        <w:keepNext w:val="0"/>
        <w:keepLines w:val="0"/>
        <w:spacing w:before="300" w:line="264" w:lineRule="auto"/>
        <w:jc w:val="center"/>
        <w:rPr>
          <w:rFonts w:ascii="Arial" w:cs="Arial" w:eastAsia="Arial" w:hAnsi="Arial"/>
          <w:color w:val="303996"/>
          <w:sz w:val="28"/>
          <w:szCs w:val="28"/>
        </w:rPr>
      </w:pPr>
      <w:bookmarkStart w:colFirst="0" w:colLast="0" w:name="_vkktorfxu2jn" w:id="0"/>
      <w:bookmarkEnd w:id="0"/>
      <w:r w:rsidDel="00000000" w:rsidR="00000000" w:rsidRPr="00000000">
        <w:fldChar w:fldCharType="begin"/>
        <w:instrText xml:space="preserve"> HYPERLINK "https://nextgenscience.org/pe/ms-ls1-1-molecules-organisms-structures-and-processes"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MS-LS1-1 From Molecules to Organisms: Structures and Processes </w:t>
      </w:r>
    </w:p>
    <w:p w:rsidR="00000000" w:rsidDel="00000000" w:rsidP="00000000" w:rsidRDefault="00000000" w:rsidRPr="00000000" w14:paraId="00000005">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Conduct an investigation to provide evidence that living things are made of cells; either one cell or many different numbers and types of cells.</w:t>
      </w:r>
    </w:p>
    <w:p w:rsidR="00000000" w:rsidDel="00000000" w:rsidP="00000000" w:rsidRDefault="00000000" w:rsidRPr="00000000" w14:paraId="00000006">
      <w:pPr>
        <w:jc w:val="center"/>
        <w:rPr>
          <w:b w:val="1"/>
          <w:sz w:val="36"/>
          <w:szCs w:val="36"/>
        </w:rPr>
      </w:pPr>
      <w:r w:rsidDel="00000000" w:rsidR="00000000" w:rsidRPr="00000000">
        <w:rPr>
          <w:rtl w:val="0"/>
        </w:rPr>
      </w:r>
    </w:p>
    <w:p w:rsidR="00000000" w:rsidDel="00000000" w:rsidP="00000000" w:rsidRDefault="00000000" w:rsidRPr="00000000" w14:paraId="00000007">
      <w:pPr>
        <w:pStyle w:val="Heading2"/>
        <w:keepNext w:val="0"/>
        <w:keepLines w:val="0"/>
        <w:spacing w:before="300" w:line="264" w:lineRule="auto"/>
        <w:jc w:val="center"/>
        <w:rPr>
          <w:rFonts w:ascii="Arial" w:cs="Arial" w:eastAsia="Arial" w:hAnsi="Arial"/>
          <w:color w:val="303996"/>
          <w:sz w:val="28"/>
          <w:szCs w:val="28"/>
        </w:rPr>
      </w:pPr>
      <w:bookmarkStart w:colFirst="0" w:colLast="0" w:name="_dicpk5u5j2cw" w:id="1"/>
      <w:bookmarkEnd w:id="1"/>
      <w:r w:rsidDel="00000000" w:rsidR="00000000" w:rsidRPr="00000000">
        <w:fldChar w:fldCharType="begin"/>
        <w:instrText xml:space="preserve"> HYPERLINK "https://nextgenscience.org/pe/ms-ls1-2-molecules-organisms-structures-and-processes"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MS-LS1-2 From Molecules to Organisms: Structures and Processes </w:t>
      </w:r>
    </w:p>
    <w:p w:rsidR="00000000" w:rsidDel="00000000" w:rsidP="00000000" w:rsidRDefault="00000000" w:rsidRPr="00000000" w14:paraId="00000008">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Develop and use a model to describe the function of a cell as a whole and ways parts of cells contribute to the function.</w:t>
      </w:r>
    </w:p>
    <w:p w:rsidR="00000000" w:rsidDel="00000000" w:rsidP="00000000" w:rsidRDefault="00000000" w:rsidRPr="00000000" w14:paraId="00000009">
      <w:pPr>
        <w:jc w:val="center"/>
        <w:rPr>
          <w:b w:val="1"/>
          <w:sz w:val="36"/>
          <w:szCs w:val="36"/>
        </w:rPr>
      </w:pPr>
      <w:r w:rsidDel="00000000" w:rsidR="00000000" w:rsidRPr="00000000">
        <w:rPr>
          <w:rtl w:val="0"/>
        </w:rPr>
      </w:r>
    </w:p>
    <w:p w:rsidR="00000000" w:rsidDel="00000000" w:rsidP="00000000" w:rsidRDefault="00000000" w:rsidRPr="00000000" w14:paraId="0000000A">
      <w:pPr>
        <w:pStyle w:val="Heading2"/>
        <w:keepNext w:val="0"/>
        <w:keepLines w:val="0"/>
        <w:spacing w:before="300" w:line="264" w:lineRule="auto"/>
        <w:jc w:val="center"/>
        <w:rPr>
          <w:rFonts w:ascii="Arial" w:cs="Arial" w:eastAsia="Arial" w:hAnsi="Arial"/>
          <w:color w:val="303996"/>
          <w:sz w:val="28"/>
          <w:szCs w:val="28"/>
        </w:rPr>
      </w:pPr>
      <w:bookmarkStart w:colFirst="0" w:colLast="0" w:name="_u3r4qhrm20xs" w:id="2"/>
      <w:bookmarkEnd w:id="2"/>
      <w:r w:rsidDel="00000000" w:rsidR="00000000" w:rsidRPr="00000000">
        <w:fldChar w:fldCharType="begin"/>
        <w:instrText xml:space="preserve"> HYPERLINK "https://nextgenscience.org/pe/ms-ls1-3-molecules-organisms-structures-and-processes"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MS-LS1-3 From Molecules to Organisms: Structures and Processes </w:t>
      </w:r>
    </w:p>
    <w:p w:rsidR="00000000" w:rsidDel="00000000" w:rsidP="00000000" w:rsidRDefault="00000000" w:rsidRPr="00000000" w14:paraId="0000000B">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Use argument supported by evidence for how the body is a system of interacting subsystems composed of groups of cells.</w:t>
      </w:r>
    </w:p>
    <w:p w:rsidR="00000000" w:rsidDel="00000000" w:rsidP="00000000" w:rsidRDefault="00000000" w:rsidRPr="00000000" w14:paraId="0000000C">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0D">
      <w:pPr>
        <w:pStyle w:val="Heading2"/>
        <w:keepNext w:val="0"/>
        <w:keepLines w:val="0"/>
        <w:spacing w:before="300" w:line="264" w:lineRule="auto"/>
        <w:jc w:val="center"/>
        <w:rPr>
          <w:rFonts w:ascii="Arial" w:cs="Arial" w:eastAsia="Arial" w:hAnsi="Arial"/>
          <w:color w:val="303996"/>
          <w:sz w:val="28"/>
          <w:szCs w:val="28"/>
        </w:rPr>
      </w:pPr>
      <w:bookmarkStart w:colFirst="0" w:colLast="0" w:name="_nvrx3pjeh8xf" w:id="3"/>
      <w:bookmarkEnd w:id="3"/>
      <w:r w:rsidDel="00000000" w:rsidR="00000000" w:rsidRPr="00000000">
        <w:fldChar w:fldCharType="begin"/>
        <w:instrText xml:space="preserve"> HYPERLINK "https://nextgenscience.org/pe/ms-ls1-4-molecules-organisms-structures-and-processes"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MS-LS1-4 From Molecules to Organisms: Structures and Processes </w:t>
      </w:r>
    </w:p>
    <w:p w:rsidR="00000000" w:rsidDel="00000000" w:rsidP="00000000" w:rsidRDefault="00000000" w:rsidRPr="00000000" w14:paraId="0000000E">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Use argument based on empirical evidence and scientific reasoning to support an explanation for how characteristic animal behaviors and specialized plant structures affect the probability of successful reproduction of animals and plants respectively.</w:t>
      </w:r>
    </w:p>
    <w:p w:rsidR="00000000" w:rsidDel="00000000" w:rsidP="00000000" w:rsidRDefault="00000000" w:rsidRPr="00000000" w14:paraId="0000000F">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10">
      <w:pPr>
        <w:pStyle w:val="Heading2"/>
        <w:keepNext w:val="0"/>
        <w:keepLines w:val="0"/>
        <w:spacing w:before="300" w:line="264" w:lineRule="auto"/>
        <w:jc w:val="center"/>
        <w:rPr>
          <w:rFonts w:ascii="Arial" w:cs="Arial" w:eastAsia="Arial" w:hAnsi="Arial"/>
          <w:color w:val="303996"/>
          <w:sz w:val="28"/>
          <w:szCs w:val="28"/>
        </w:rPr>
      </w:pPr>
      <w:bookmarkStart w:colFirst="0" w:colLast="0" w:name="_ftmajfov5z9i" w:id="4"/>
      <w:bookmarkEnd w:id="4"/>
      <w:r w:rsidDel="00000000" w:rsidR="00000000" w:rsidRPr="00000000">
        <w:fldChar w:fldCharType="begin"/>
        <w:instrText xml:space="preserve"> HYPERLINK "https://nextgenscience.org/pe/ms-ls1-5-molecules-organisms-structures-and-processes"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MS-LS1-5 From Molecules to Organisms: Structures and Processes </w:t>
      </w:r>
    </w:p>
    <w:p w:rsidR="00000000" w:rsidDel="00000000" w:rsidP="00000000" w:rsidRDefault="00000000" w:rsidRPr="00000000" w14:paraId="00000011">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 scientific explanation based on evidence for how environmental and genetic factors influence the growth of organisms.</w:t>
      </w:r>
    </w:p>
    <w:p w:rsidR="00000000" w:rsidDel="00000000" w:rsidP="00000000" w:rsidRDefault="00000000" w:rsidRPr="00000000" w14:paraId="00000012">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13">
      <w:pPr>
        <w:pStyle w:val="Heading2"/>
        <w:keepNext w:val="0"/>
        <w:keepLines w:val="0"/>
        <w:spacing w:before="300" w:line="264" w:lineRule="auto"/>
        <w:jc w:val="center"/>
        <w:rPr>
          <w:rFonts w:ascii="Arial" w:cs="Arial" w:eastAsia="Arial" w:hAnsi="Arial"/>
          <w:color w:val="303996"/>
          <w:sz w:val="28"/>
          <w:szCs w:val="28"/>
        </w:rPr>
      </w:pPr>
      <w:bookmarkStart w:colFirst="0" w:colLast="0" w:name="_a3cmxm6zyyhl" w:id="5"/>
      <w:bookmarkEnd w:id="5"/>
      <w:r w:rsidDel="00000000" w:rsidR="00000000" w:rsidRPr="00000000">
        <w:fldChar w:fldCharType="begin"/>
        <w:instrText xml:space="preserve"> HYPERLINK "https://nextgenscience.org/pe/ms-ls1-6-molecules-organisms-structures-and-processes"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MS-LS1-6 From Molecules to Organisms: Structures and Processes </w:t>
      </w:r>
    </w:p>
    <w:p w:rsidR="00000000" w:rsidDel="00000000" w:rsidP="00000000" w:rsidRDefault="00000000" w:rsidRPr="00000000" w14:paraId="00000014">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 scientific explanation based on evidence for the role of photosynthesis in the cycling of matter and flow of energy into and out of organisms.</w:t>
      </w:r>
    </w:p>
    <w:p w:rsidR="00000000" w:rsidDel="00000000" w:rsidP="00000000" w:rsidRDefault="00000000" w:rsidRPr="00000000" w14:paraId="00000015">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16">
      <w:pPr>
        <w:pStyle w:val="Heading2"/>
        <w:keepNext w:val="0"/>
        <w:keepLines w:val="0"/>
        <w:spacing w:before="300" w:line="264" w:lineRule="auto"/>
        <w:jc w:val="center"/>
        <w:rPr>
          <w:rFonts w:ascii="Arial" w:cs="Arial" w:eastAsia="Arial" w:hAnsi="Arial"/>
          <w:color w:val="303996"/>
          <w:sz w:val="28"/>
          <w:szCs w:val="28"/>
        </w:rPr>
      </w:pPr>
      <w:bookmarkStart w:colFirst="0" w:colLast="0" w:name="_9yh9kvtj48au" w:id="6"/>
      <w:bookmarkEnd w:id="6"/>
      <w:r w:rsidDel="00000000" w:rsidR="00000000" w:rsidRPr="00000000">
        <w:fldChar w:fldCharType="begin"/>
        <w:instrText xml:space="preserve"> HYPERLINK "https://nextgenscience.org/pe/ms-ls1-7-molecules-organisms-structures-and-processes"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MS-LS1-7 From Molecules to Organisms: Structures and Processes </w:t>
      </w:r>
    </w:p>
    <w:p w:rsidR="00000000" w:rsidDel="00000000" w:rsidP="00000000" w:rsidRDefault="00000000" w:rsidRPr="00000000" w14:paraId="00000017">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Develop a model to describe how food is rearranged through chemical reactions forming new molecules that support growth and/or release energy as this matter moves through an organism.</w:t>
      </w:r>
    </w:p>
    <w:p w:rsidR="00000000" w:rsidDel="00000000" w:rsidP="00000000" w:rsidRDefault="00000000" w:rsidRPr="00000000" w14:paraId="00000018">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19">
      <w:pPr>
        <w:pStyle w:val="Heading2"/>
        <w:keepNext w:val="0"/>
        <w:keepLines w:val="0"/>
        <w:spacing w:before="300" w:line="264" w:lineRule="auto"/>
        <w:jc w:val="center"/>
        <w:rPr>
          <w:rFonts w:ascii="Arial" w:cs="Arial" w:eastAsia="Arial" w:hAnsi="Arial"/>
          <w:color w:val="303996"/>
          <w:sz w:val="28"/>
          <w:szCs w:val="28"/>
        </w:rPr>
      </w:pPr>
      <w:bookmarkStart w:colFirst="0" w:colLast="0" w:name="_1nhmfk63w8qx" w:id="7"/>
      <w:bookmarkEnd w:id="7"/>
      <w:r w:rsidDel="00000000" w:rsidR="00000000" w:rsidRPr="00000000">
        <w:fldChar w:fldCharType="begin"/>
        <w:instrText xml:space="preserve"> HYPERLINK "https://nextgenscience.org/pe/ms-ls1-8-molecules-organisms-structures-and-processes" </w:instrText>
        <w:fldChar w:fldCharType="separate"/>
      </w:r>
      <w:r w:rsidDel="00000000" w:rsidR="00000000" w:rsidRPr="00000000">
        <w:rPr>
          <w:rFonts w:ascii="Arial" w:cs="Arial" w:eastAsia="Arial" w:hAnsi="Arial"/>
          <w:color w:val="303996"/>
          <w:sz w:val="28"/>
          <w:szCs w:val="28"/>
          <w:rtl w:val="0"/>
        </w:rPr>
        <w:t xml:space="preserve">MS-LS1-8 From Molecules to Organisms: Structures and Processes </w:t>
      </w:r>
    </w:p>
    <w:p w:rsidR="00000000" w:rsidDel="00000000" w:rsidP="00000000" w:rsidRDefault="00000000" w:rsidRPr="00000000" w14:paraId="0000001A">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Gather and synthesize information that sensory receptors respond to stimuli by sending messages to the brain for immediate behavior or storage as memories.</w:t>
      </w:r>
    </w:p>
    <w:p w:rsidR="00000000" w:rsidDel="00000000" w:rsidP="00000000" w:rsidRDefault="00000000" w:rsidRPr="00000000" w14:paraId="0000001B">
      <w:pPr>
        <w:jc w:val="center"/>
        <w:rPr>
          <w:b w:val="1"/>
          <w:sz w:val="36"/>
          <w:szCs w:val="36"/>
        </w:rPr>
      </w:pPr>
      <w:r w:rsidDel="00000000" w:rsidR="00000000" w:rsidRPr="00000000">
        <w:rPr>
          <w:rtl w:val="0"/>
        </w:rPr>
      </w:r>
    </w:p>
    <w:p w:rsidR="00000000" w:rsidDel="00000000" w:rsidP="00000000" w:rsidRDefault="00000000" w:rsidRPr="00000000" w14:paraId="0000001C">
      <w:pPr>
        <w:pStyle w:val="Heading2"/>
        <w:keepNext w:val="0"/>
        <w:keepLines w:val="0"/>
        <w:spacing w:before="300" w:line="264" w:lineRule="auto"/>
        <w:jc w:val="center"/>
        <w:rPr>
          <w:rFonts w:ascii="Arial" w:cs="Arial" w:eastAsia="Arial" w:hAnsi="Arial"/>
          <w:color w:val="303996"/>
          <w:sz w:val="28"/>
          <w:szCs w:val="28"/>
        </w:rPr>
      </w:pPr>
      <w:bookmarkStart w:colFirst="0" w:colLast="0" w:name="_9rbltecn0r7u" w:id="8"/>
      <w:bookmarkEnd w:id="8"/>
      <w:r w:rsidDel="00000000" w:rsidR="00000000" w:rsidRPr="00000000">
        <w:fldChar w:fldCharType="begin"/>
        <w:instrText xml:space="preserve"> HYPERLINK "https://nextgenscience.org/pe/ms-ls2-1-ecosystems-interactions-energy-and-dynamics" </w:instrText>
        <w:fldChar w:fldCharType="separate"/>
      </w:r>
      <w:r w:rsidDel="00000000" w:rsidR="00000000" w:rsidRPr="00000000">
        <w:rPr>
          <w:rFonts w:ascii="Arial" w:cs="Arial" w:eastAsia="Arial" w:hAnsi="Arial"/>
          <w:color w:val="303996"/>
          <w:sz w:val="28"/>
          <w:szCs w:val="28"/>
          <w:rtl w:val="0"/>
        </w:rPr>
        <w:t xml:space="preserve">MS-LS2-1 Ecosystems: Interactions, Energy, and Dynamics</w:t>
      </w:r>
    </w:p>
    <w:p w:rsidR="00000000" w:rsidDel="00000000" w:rsidP="00000000" w:rsidRDefault="00000000" w:rsidRPr="00000000" w14:paraId="0000001D">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Analyze and interpret data to provide evidence for the effects of resource availability on organisms and populations of organisms in an ecosystem.</w:t>
      </w:r>
    </w:p>
    <w:p w:rsidR="00000000" w:rsidDel="00000000" w:rsidP="00000000" w:rsidRDefault="00000000" w:rsidRPr="00000000" w14:paraId="0000001E">
      <w:pPr>
        <w:jc w:val="center"/>
        <w:rPr>
          <w:b w:val="1"/>
          <w:sz w:val="36"/>
          <w:szCs w:val="36"/>
        </w:rPr>
      </w:pPr>
      <w:r w:rsidDel="00000000" w:rsidR="00000000" w:rsidRPr="00000000">
        <w:rPr>
          <w:rtl w:val="0"/>
        </w:rPr>
      </w:r>
    </w:p>
    <w:p w:rsidR="00000000" w:rsidDel="00000000" w:rsidP="00000000" w:rsidRDefault="00000000" w:rsidRPr="00000000" w14:paraId="0000001F">
      <w:pPr>
        <w:pStyle w:val="Heading2"/>
        <w:keepNext w:val="0"/>
        <w:keepLines w:val="0"/>
        <w:spacing w:before="300" w:line="264" w:lineRule="auto"/>
        <w:jc w:val="center"/>
        <w:rPr>
          <w:rFonts w:ascii="Arial" w:cs="Arial" w:eastAsia="Arial" w:hAnsi="Arial"/>
          <w:color w:val="303996"/>
          <w:sz w:val="28"/>
          <w:szCs w:val="28"/>
        </w:rPr>
      </w:pPr>
      <w:bookmarkStart w:colFirst="0" w:colLast="0" w:name="_85l63ngmctkq" w:id="9"/>
      <w:bookmarkEnd w:id="9"/>
      <w:r w:rsidDel="00000000" w:rsidR="00000000" w:rsidRPr="00000000">
        <w:fldChar w:fldCharType="begin"/>
        <w:instrText xml:space="preserve"> HYPERLINK "https://nextgenscience.org/pe/ms-ls2-2-ecosystems-interactions-energy-and-dynamics" </w:instrText>
        <w:fldChar w:fldCharType="separate"/>
      </w:r>
      <w:r w:rsidDel="00000000" w:rsidR="00000000" w:rsidRPr="00000000">
        <w:rPr>
          <w:rFonts w:ascii="Arial" w:cs="Arial" w:eastAsia="Arial" w:hAnsi="Arial"/>
          <w:color w:val="303996"/>
          <w:sz w:val="28"/>
          <w:szCs w:val="28"/>
          <w:rtl w:val="0"/>
        </w:rPr>
        <w:t xml:space="preserve">MS-LS2-2 Ecosystems: Interactions, Energy, and Dynamics</w:t>
      </w:r>
    </w:p>
    <w:p w:rsidR="00000000" w:rsidDel="00000000" w:rsidP="00000000" w:rsidRDefault="00000000" w:rsidRPr="00000000" w14:paraId="00000020">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an explanation that predicts patterns of interactions among organisms across multiple ecosystems.</w:t>
      </w:r>
    </w:p>
    <w:p w:rsidR="00000000" w:rsidDel="00000000" w:rsidP="00000000" w:rsidRDefault="00000000" w:rsidRPr="00000000" w14:paraId="00000021">
      <w:pPr>
        <w:jc w:val="center"/>
        <w:rPr>
          <w:b w:val="1"/>
          <w:sz w:val="36"/>
          <w:szCs w:val="36"/>
        </w:rPr>
      </w:pPr>
      <w:r w:rsidDel="00000000" w:rsidR="00000000" w:rsidRPr="00000000">
        <w:rPr>
          <w:rtl w:val="0"/>
        </w:rPr>
      </w:r>
    </w:p>
    <w:p w:rsidR="00000000" w:rsidDel="00000000" w:rsidP="00000000" w:rsidRDefault="00000000" w:rsidRPr="00000000" w14:paraId="00000022">
      <w:pPr>
        <w:pStyle w:val="Heading2"/>
        <w:keepNext w:val="0"/>
        <w:keepLines w:val="0"/>
        <w:spacing w:before="300" w:line="264" w:lineRule="auto"/>
        <w:jc w:val="center"/>
        <w:rPr>
          <w:rFonts w:ascii="Arial" w:cs="Arial" w:eastAsia="Arial" w:hAnsi="Arial"/>
          <w:color w:val="303996"/>
          <w:sz w:val="28"/>
          <w:szCs w:val="28"/>
        </w:rPr>
      </w:pPr>
      <w:bookmarkStart w:colFirst="0" w:colLast="0" w:name="_7wxrcrz9hb3c" w:id="10"/>
      <w:bookmarkEnd w:id="10"/>
      <w:r w:rsidDel="00000000" w:rsidR="00000000" w:rsidRPr="00000000">
        <w:fldChar w:fldCharType="begin"/>
        <w:instrText xml:space="preserve"> HYPERLINK "https://nextgenscience.org/pe/ms-ls2-3-ecosystems-interactions-energy-and-dynamics" </w:instrText>
        <w:fldChar w:fldCharType="separate"/>
      </w:r>
      <w:r w:rsidDel="00000000" w:rsidR="00000000" w:rsidRPr="00000000">
        <w:rPr>
          <w:rFonts w:ascii="Arial" w:cs="Arial" w:eastAsia="Arial" w:hAnsi="Arial"/>
          <w:color w:val="303996"/>
          <w:sz w:val="28"/>
          <w:szCs w:val="28"/>
          <w:rtl w:val="0"/>
        </w:rPr>
        <w:t xml:space="preserve">MS-LS2-3 Ecosystems: Interactions, Energy, and Dynamics</w:t>
      </w:r>
    </w:p>
    <w:p w:rsidR="00000000" w:rsidDel="00000000" w:rsidP="00000000" w:rsidRDefault="00000000" w:rsidRPr="00000000" w14:paraId="00000023">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Develop a model to describe the cycling of matter and flow of energy among living and nonliving parts of an ecosystem.</w:t>
      </w:r>
    </w:p>
    <w:p w:rsidR="00000000" w:rsidDel="00000000" w:rsidP="00000000" w:rsidRDefault="00000000" w:rsidRPr="00000000" w14:paraId="00000024">
      <w:pPr>
        <w:jc w:val="center"/>
        <w:rPr>
          <w:b w:val="1"/>
          <w:sz w:val="36"/>
          <w:szCs w:val="36"/>
        </w:rPr>
      </w:pPr>
      <w:r w:rsidDel="00000000" w:rsidR="00000000" w:rsidRPr="00000000">
        <w:rPr>
          <w:rtl w:val="0"/>
        </w:rPr>
      </w:r>
    </w:p>
    <w:p w:rsidR="00000000" w:rsidDel="00000000" w:rsidP="00000000" w:rsidRDefault="00000000" w:rsidRPr="00000000" w14:paraId="00000025">
      <w:pPr>
        <w:pStyle w:val="Heading2"/>
        <w:keepNext w:val="0"/>
        <w:keepLines w:val="0"/>
        <w:spacing w:before="300" w:line="264" w:lineRule="auto"/>
        <w:jc w:val="center"/>
        <w:rPr>
          <w:rFonts w:ascii="Arial" w:cs="Arial" w:eastAsia="Arial" w:hAnsi="Arial"/>
          <w:color w:val="303996"/>
          <w:sz w:val="28"/>
          <w:szCs w:val="28"/>
        </w:rPr>
      </w:pPr>
      <w:bookmarkStart w:colFirst="0" w:colLast="0" w:name="_qh8fd47cqf6h" w:id="11"/>
      <w:bookmarkEnd w:id="11"/>
      <w:r w:rsidDel="00000000" w:rsidR="00000000" w:rsidRPr="00000000">
        <w:fldChar w:fldCharType="begin"/>
        <w:instrText xml:space="preserve"> HYPERLINK "https://nextgenscience.org/pe/ms-ls2-4-ecosystems-interactions-energy-and-dynamics" </w:instrText>
        <w:fldChar w:fldCharType="separate"/>
      </w:r>
      <w:r w:rsidDel="00000000" w:rsidR="00000000" w:rsidRPr="00000000">
        <w:rPr>
          <w:rFonts w:ascii="Arial" w:cs="Arial" w:eastAsia="Arial" w:hAnsi="Arial"/>
          <w:color w:val="303996"/>
          <w:sz w:val="28"/>
          <w:szCs w:val="28"/>
          <w:rtl w:val="0"/>
        </w:rPr>
        <w:t xml:space="preserve">MS-LS2-4 Ecosystems: Interactions, Energy, and Dynamics</w:t>
      </w:r>
    </w:p>
    <w:p w:rsidR="00000000" w:rsidDel="00000000" w:rsidP="00000000" w:rsidRDefault="00000000" w:rsidRPr="00000000" w14:paraId="00000026">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an argument supported by empirical evidence that changes to physical or biological components of an ecosystem affect populations.</w:t>
      </w:r>
    </w:p>
    <w:p w:rsidR="00000000" w:rsidDel="00000000" w:rsidP="00000000" w:rsidRDefault="00000000" w:rsidRPr="00000000" w14:paraId="00000027">
      <w:pPr>
        <w:jc w:val="center"/>
        <w:rPr>
          <w:b w:val="1"/>
          <w:sz w:val="36"/>
          <w:szCs w:val="36"/>
        </w:rPr>
      </w:pPr>
      <w:r w:rsidDel="00000000" w:rsidR="00000000" w:rsidRPr="00000000">
        <w:rPr>
          <w:rtl w:val="0"/>
        </w:rPr>
      </w:r>
    </w:p>
    <w:p w:rsidR="00000000" w:rsidDel="00000000" w:rsidP="00000000" w:rsidRDefault="00000000" w:rsidRPr="00000000" w14:paraId="00000028">
      <w:pPr>
        <w:pStyle w:val="Heading2"/>
        <w:keepNext w:val="0"/>
        <w:keepLines w:val="0"/>
        <w:spacing w:before="300" w:line="264" w:lineRule="auto"/>
        <w:jc w:val="center"/>
        <w:rPr>
          <w:rFonts w:ascii="Arial" w:cs="Arial" w:eastAsia="Arial" w:hAnsi="Arial"/>
          <w:color w:val="303996"/>
          <w:sz w:val="28"/>
          <w:szCs w:val="28"/>
        </w:rPr>
      </w:pPr>
      <w:bookmarkStart w:colFirst="0" w:colLast="0" w:name="_kv58fh1yr5gw" w:id="12"/>
      <w:bookmarkEnd w:id="12"/>
      <w:r w:rsidDel="00000000" w:rsidR="00000000" w:rsidRPr="00000000">
        <w:fldChar w:fldCharType="begin"/>
        <w:instrText xml:space="preserve"> HYPERLINK "https://nextgenscience.org/pe/ms-ls2-5-ecosystems-interactions-energy-and-dynamics" </w:instrText>
        <w:fldChar w:fldCharType="separate"/>
      </w:r>
      <w:r w:rsidDel="00000000" w:rsidR="00000000" w:rsidRPr="00000000">
        <w:rPr>
          <w:rFonts w:ascii="Arial" w:cs="Arial" w:eastAsia="Arial" w:hAnsi="Arial"/>
          <w:color w:val="303996"/>
          <w:sz w:val="28"/>
          <w:szCs w:val="28"/>
          <w:rtl w:val="0"/>
        </w:rPr>
        <w:t xml:space="preserve">MS-LS2-5 Ecosystems: Interactions, Energy, and Dynamics</w:t>
      </w:r>
    </w:p>
    <w:p w:rsidR="00000000" w:rsidDel="00000000" w:rsidP="00000000" w:rsidRDefault="00000000" w:rsidRPr="00000000" w14:paraId="00000029">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Evaluate competing design solutions for maintaining biodiversity and ecosystem services.*</w:t>
      </w:r>
    </w:p>
    <w:p w:rsidR="00000000" w:rsidDel="00000000" w:rsidP="00000000" w:rsidRDefault="00000000" w:rsidRPr="00000000" w14:paraId="0000002A">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2B">
      <w:pPr>
        <w:jc w:val="center"/>
        <w:rPr>
          <w:rFonts w:ascii="Arial" w:cs="Arial" w:eastAsia="Arial" w:hAnsi="Arial"/>
          <w:b w:val="1"/>
          <w:color w:val="333333"/>
          <w:sz w:val="21"/>
          <w:szCs w:val="21"/>
        </w:rPr>
      </w:pPr>
      <w:r w:rsidDel="00000000" w:rsidR="00000000" w:rsidRPr="00000000">
        <w:rPr>
          <w:rtl w:val="0"/>
        </w:rPr>
      </w:r>
    </w:p>
    <w:p w:rsidR="00000000" w:rsidDel="00000000" w:rsidP="00000000" w:rsidRDefault="00000000" w:rsidRPr="00000000" w14:paraId="0000002C">
      <w:pPr>
        <w:pStyle w:val="Heading2"/>
        <w:keepNext w:val="0"/>
        <w:keepLines w:val="0"/>
        <w:spacing w:before="300" w:line="264" w:lineRule="auto"/>
        <w:jc w:val="center"/>
        <w:rPr>
          <w:rFonts w:ascii="Arial" w:cs="Arial" w:eastAsia="Arial" w:hAnsi="Arial"/>
          <w:color w:val="303996"/>
          <w:sz w:val="28"/>
          <w:szCs w:val="28"/>
        </w:rPr>
      </w:pPr>
      <w:bookmarkStart w:colFirst="0" w:colLast="0" w:name="_v0hanj6kkz3p" w:id="13"/>
      <w:bookmarkEnd w:id="13"/>
      <w:r w:rsidDel="00000000" w:rsidR="00000000" w:rsidRPr="00000000">
        <w:fldChar w:fldCharType="begin"/>
        <w:instrText xml:space="preserve"> HYPERLINK "https://nextgenscience.org/pe/ms-ls3-2-heredity-inheritance-and-variation-traits" </w:instrText>
        <w:fldChar w:fldCharType="separate"/>
      </w:r>
      <w:r w:rsidDel="00000000" w:rsidR="00000000" w:rsidRPr="00000000">
        <w:rPr>
          <w:rFonts w:ascii="Arial" w:cs="Arial" w:eastAsia="Arial" w:hAnsi="Arial"/>
          <w:color w:val="303996"/>
          <w:sz w:val="28"/>
          <w:szCs w:val="28"/>
          <w:rtl w:val="0"/>
        </w:rPr>
        <w:t xml:space="preserve">MS-LS3-2 Heredity: Inheritance and Variation of Traits </w:t>
      </w:r>
    </w:p>
    <w:p w:rsidR="00000000" w:rsidDel="00000000" w:rsidP="00000000" w:rsidRDefault="00000000" w:rsidRPr="00000000" w14:paraId="0000002D">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Develop and use a model to describe why asexual reproduction results in offspring with identical genetic information and sexual reproduction results in offspring with genetic variation.</w:t>
      </w:r>
    </w:p>
    <w:p w:rsidR="00000000" w:rsidDel="00000000" w:rsidP="00000000" w:rsidRDefault="00000000" w:rsidRPr="00000000" w14:paraId="0000002E">
      <w:pPr>
        <w:jc w:val="center"/>
        <w:rPr>
          <w:b w:val="1"/>
          <w:sz w:val="36"/>
          <w:szCs w:val="36"/>
        </w:rPr>
      </w:pPr>
      <w:r w:rsidDel="00000000" w:rsidR="00000000" w:rsidRPr="00000000">
        <w:rPr>
          <w:rtl w:val="0"/>
        </w:rPr>
      </w:r>
    </w:p>
    <w:p w:rsidR="00000000" w:rsidDel="00000000" w:rsidP="00000000" w:rsidRDefault="00000000" w:rsidRPr="00000000" w14:paraId="0000002F">
      <w:pPr>
        <w:pStyle w:val="Heading2"/>
        <w:keepNext w:val="0"/>
        <w:keepLines w:val="0"/>
        <w:spacing w:before="300" w:line="264" w:lineRule="auto"/>
        <w:jc w:val="center"/>
        <w:rPr>
          <w:rFonts w:ascii="Arial" w:cs="Arial" w:eastAsia="Arial" w:hAnsi="Arial"/>
          <w:color w:val="303996"/>
          <w:sz w:val="28"/>
          <w:szCs w:val="28"/>
        </w:rPr>
      </w:pPr>
      <w:bookmarkStart w:colFirst="0" w:colLast="0" w:name="_a9w971sn63ak" w:id="14"/>
      <w:bookmarkEnd w:id="14"/>
      <w:r w:rsidDel="00000000" w:rsidR="00000000" w:rsidRPr="00000000">
        <w:fldChar w:fldCharType="begin"/>
        <w:instrText xml:space="preserve"> HYPERLINK "https://nextgenscience.org/pe/ms-ls4-4-biological-evolution-unity-and-diversity" </w:instrText>
        <w:fldChar w:fldCharType="separate"/>
      </w:r>
      <w:r w:rsidDel="00000000" w:rsidR="00000000" w:rsidRPr="00000000">
        <w:rPr>
          <w:rFonts w:ascii="Arial" w:cs="Arial" w:eastAsia="Arial" w:hAnsi="Arial"/>
          <w:color w:val="303996"/>
          <w:sz w:val="28"/>
          <w:szCs w:val="28"/>
          <w:rtl w:val="0"/>
        </w:rPr>
        <w:t xml:space="preserve">MS-LS4-4 Biological Evolution: Unity and Diversity</w:t>
      </w:r>
    </w:p>
    <w:p w:rsidR="00000000" w:rsidDel="00000000" w:rsidP="00000000" w:rsidRDefault="00000000" w:rsidRPr="00000000" w14:paraId="00000030">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an explanation based on evidence that describes how genetic variations of traits in a population increase some individuals’ probability of surviving and reproducing in a specific environment.</w:t>
      </w:r>
    </w:p>
    <w:p w:rsidR="00000000" w:rsidDel="00000000" w:rsidP="00000000" w:rsidRDefault="00000000" w:rsidRPr="00000000" w14:paraId="00000031">
      <w:pPr>
        <w:jc w:val="center"/>
        <w:rPr>
          <w:b w:val="1"/>
          <w:sz w:val="36"/>
          <w:szCs w:val="36"/>
        </w:rPr>
      </w:pPr>
      <w:r w:rsidDel="00000000" w:rsidR="00000000" w:rsidRPr="00000000">
        <w:rPr>
          <w:rtl w:val="0"/>
        </w:rPr>
      </w:r>
    </w:p>
    <w:p w:rsidR="00000000" w:rsidDel="00000000" w:rsidP="00000000" w:rsidRDefault="00000000" w:rsidRPr="00000000" w14:paraId="00000032">
      <w:pPr>
        <w:pStyle w:val="Heading2"/>
        <w:keepNext w:val="0"/>
        <w:keepLines w:val="0"/>
        <w:spacing w:before="300" w:line="264" w:lineRule="auto"/>
        <w:jc w:val="center"/>
        <w:rPr>
          <w:rFonts w:ascii="Arial" w:cs="Arial" w:eastAsia="Arial" w:hAnsi="Arial"/>
          <w:color w:val="303996"/>
          <w:sz w:val="28"/>
          <w:szCs w:val="28"/>
        </w:rPr>
      </w:pPr>
      <w:bookmarkStart w:colFirst="0" w:colLast="0" w:name="_jkdegxpu6zcw" w:id="15"/>
      <w:bookmarkEnd w:id="15"/>
      <w:r w:rsidDel="00000000" w:rsidR="00000000" w:rsidRPr="00000000">
        <w:fldChar w:fldCharType="begin"/>
        <w:instrText xml:space="preserve"> HYPERLINK "https://nextgenscience.org/pe/ms-ls4-6-biological-evolution-unity-and-diversity" </w:instrText>
        <w:fldChar w:fldCharType="separate"/>
      </w:r>
      <w:r w:rsidDel="00000000" w:rsidR="00000000" w:rsidRPr="00000000">
        <w:rPr>
          <w:rFonts w:ascii="Arial" w:cs="Arial" w:eastAsia="Arial" w:hAnsi="Arial"/>
          <w:color w:val="303996"/>
          <w:sz w:val="28"/>
          <w:szCs w:val="28"/>
          <w:rtl w:val="0"/>
        </w:rPr>
        <w:t xml:space="preserve">MS-LS4-6 Biological Evolution: Unity and Diversity</w:t>
      </w:r>
    </w:p>
    <w:p w:rsidR="00000000" w:rsidDel="00000000" w:rsidP="00000000" w:rsidRDefault="00000000" w:rsidRPr="00000000" w14:paraId="00000033">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Use mathematical representations to support explanations of how natural selection may lead to increases and decreases of specific traits in populations over time.</w:t>
      </w:r>
    </w:p>
    <w:p w:rsidR="00000000" w:rsidDel="00000000" w:rsidP="00000000" w:rsidRDefault="00000000" w:rsidRPr="00000000" w14:paraId="00000034">
      <w:pPr>
        <w:jc w:val="center"/>
        <w:rPr>
          <w:b w:val="1"/>
          <w:sz w:val="36"/>
          <w:szCs w:val="36"/>
        </w:rPr>
      </w:pPr>
      <w:r w:rsidDel="00000000" w:rsidR="00000000" w:rsidRPr="00000000">
        <w:rPr>
          <w:rtl w:val="0"/>
        </w:rPr>
      </w:r>
    </w:p>
    <w:p w:rsidR="00000000" w:rsidDel="00000000" w:rsidP="00000000" w:rsidRDefault="00000000" w:rsidRPr="00000000" w14:paraId="00000035">
      <w:pPr>
        <w:pStyle w:val="Heading2"/>
        <w:keepNext w:val="0"/>
        <w:keepLines w:val="0"/>
        <w:spacing w:before="300" w:line="264" w:lineRule="auto"/>
        <w:jc w:val="center"/>
        <w:rPr>
          <w:b w:val="1"/>
          <w:sz w:val="36"/>
          <w:szCs w:val="36"/>
        </w:rPr>
      </w:pPr>
      <w:bookmarkStart w:colFirst="0" w:colLast="0" w:name="_5gm9xzfely6g" w:id="16"/>
      <w:bookmarkEnd w:id="16"/>
      <w:r w:rsidDel="00000000" w:rsidR="00000000" w:rsidRPr="00000000">
        <w:rPr>
          <w:rtl w:val="0"/>
        </w:rPr>
      </w:r>
    </w:p>
    <w:p w:rsidR="00000000" w:rsidDel="00000000" w:rsidP="00000000" w:rsidRDefault="00000000" w:rsidRPr="00000000" w14:paraId="00000036">
      <w:pPr>
        <w:pStyle w:val="Heading2"/>
        <w:keepNext w:val="0"/>
        <w:keepLines w:val="0"/>
        <w:spacing w:before="300" w:line="264" w:lineRule="auto"/>
        <w:jc w:val="center"/>
        <w:rPr>
          <w:rFonts w:ascii="Arial" w:cs="Arial" w:eastAsia="Arial" w:hAnsi="Arial"/>
          <w:color w:val="303996"/>
          <w:sz w:val="28"/>
          <w:szCs w:val="28"/>
        </w:rPr>
      </w:pPr>
      <w:bookmarkStart w:colFirst="0" w:colLast="0" w:name="_mq8arcxytdwo" w:id="17"/>
      <w:bookmarkEnd w:id="17"/>
      <w:r w:rsidDel="00000000" w:rsidR="00000000" w:rsidRPr="00000000">
        <w:fldChar w:fldCharType="begin"/>
        <w:instrText xml:space="preserve"> HYPERLINK "https://nextgenscience.org/pe/ms-ess3-1-earth-and-human-activity" </w:instrText>
        <w:fldChar w:fldCharType="separate"/>
      </w:r>
      <w:r w:rsidDel="00000000" w:rsidR="00000000" w:rsidRPr="00000000">
        <w:rPr>
          <w:rFonts w:ascii="Arial" w:cs="Arial" w:eastAsia="Arial" w:hAnsi="Arial"/>
          <w:color w:val="303996"/>
          <w:sz w:val="28"/>
          <w:szCs w:val="28"/>
          <w:rtl w:val="0"/>
        </w:rPr>
        <w:t xml:space="preserve">MS-ESS3-1 Earth and Human Activity</w:t>
      </w:r>
    </w:p>
    <w:p w:rsidR="00000000" w:rsidDel="00000000" w:rsidP="00000000" w:rsidRDefault="00000000" w:rsidRPr="00000000" w14:paraId="00000037">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 scientific explanation based on evidence for how the uneven distributions of Earth's mineral, energy, and groundwater resources are the result of past and current geoscience processes.</w:t>
      </w:r>
    </w:p>
    <w:p w:rsidR="00000000" w:rsidDel="00000000" w:rsidP="00000000" w:rsidRDefault="00000000" w:rsidRPr="00000000" w14:paraId="00000038">
      <w:pPr>
        <w:jc w:val="center"/>
        <w:rPr>
          <w:b w:val="1"/>
          <w:sz w:val="36"/>
          <w:szCs w:val="36"/>
        </w:rPr>
      </w:pPr>
      <w:r w:rsidDel="00000000" w:rsidR="00000000" w:rsidRPr="00000000">
        <w:rPr>
          <w:rtl w:val="0"/>
        </w:rPr>
      </w:r>
    </w:p>
    <w:p w:rsidR="00000000" w:rsidDel="00000000" w:rsidP="00000000" w:rsidRDefault="00000000" w:rsidRPr="00000000" w14:paraId="00000039">
      <w:pPr>
        <w:pStyle w:val="Heading2"/>
        <w:keepNext w:val="0"/>
        <w:keepLines w:val="0"/>
        <w:spacing w:before="300" w:line="264" w:lineRule="auto"/>
        <w:jc w:val="center"/>
        <w:rPr>
          <w:rFonts w:ascii="Arial" w:cs="Arial" w:eastAsia="Arial" w:hAnsi="Arial"/>
          <w:color w:val="303996"/>
          <w:sz w:val="28"/>
          <w:szCs w:val="28"/>
        </w:rPr>
      </w:pPr>
      <w:bookmarkStart w:colFirst="0" w:colLast="0" w:name="_3ha3xivndqny" w:id="18"/>
      <w:bookmarkEnd w:id="18"/>
      <w:r w:rsidDel="00000000" w:rsidR="00000000" w:rsidRPr="00000000">
        <w:fldChar w:fldCharType="begin"/>
        <w:instrText xml:space="preserve"> HYPERLINK "https://nextgenscience.org/pe/ms-ess3-3-earth-and-human-activity" </w:instrText>
        <w:fldChar w:fldCharType="separate"/>
      </w:r>
      <w:r w:rsidDel="00000000" w:rsidR="00000000" w:rsidRPr="00000000">
        <w:rPr>
          <w:rFonts w:ascii="Arial" w:cs="Arial" w:eastAsia="Arial" w:hAnsi="Arial"/>
          <w:color w:val="303996"/>
          <w:sz w:val="28"/>
          <w:szCs w:val="28"/>
          <w:rtl w:val="0"/>
        </w:rPr>
        <w:t xml:space="preserve">MS-ESS3-3 Earth and Human Activity</w:t>
      </w:r>
    </w:p>
    <w:p w:rsidR="00000000" w:rsidDel="00000000" w:rsidP="00000000" w:rsidRDefault="00000000" w:rsidRPr="00000000" w14:paraId="0000003A">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Apply scientific principles to design a method for monitoring and minimizing a human impact on the environment.*</w:t>
      </w:r>
    </w:p>
    <w:p w:rsidR="00000000" w:rsidDel="00000000" w:rsidP="00000000" w:rsidRDefault="00000000" w:rsidRPr="00000000" w14:paraId="0000003B">
      <w:pPr>
        <w:jc w:val="center"/>
        <w:rPr>
          <w:b w:val="1"/>
          <w:sz w:val="36"/>
          <w:szCs w:val="36"/>
        </w:rPr>
      </w:pPr>
      <w:r w:rsidDel="00000000" w:rsidR="00000000" w:rsidRPr="00000000">
        <w:rPr>
          <w:rtl w:val="0"/>
        </w:rPr>
      </w:r>
    </w:p>
    <w:p w:rsidR="00000000" w:rsidDel="00000000" w:rsidP="00000000" w:rsidRDefault="00000000" w:rsidRPr="00000000" w14:paraId="0000003C">
      <w:pPr>
        <w:pStyle w:val="Heading2"/>
        <w:keepNext w:val="0"/>
        <w:keepLines w:val="0"/>
        <w:spacing w:before="300" w:line="264" w:lineRule="auto"/>
        <w:jc w:val="center"/>
        <w:rPr>
          <w:rFonts w:ascii="Arial" w:cs="Arial" w:eastAsia="Arial" w:hAnsi="Arial"/>
          <w:color w:val="303996"/>
          <w:sz w:val="28"/>
          <w:szCs w:val="28"/>
        </w:rPr>
      </w:pPr>
      <w:bookmarkStart w:colFirst="0" w:colLast="0" w:name="_psxum59j49k3" w:id="19"/>
      <w:bookmarkEnd w:id="19"/>
      <w:r w:rsidDel="00000000" w:rsidR="00000000" w:rsidRPr="00000000">
        <w:fldChar w:fldCharType="begin"/>
        <w:instrText xml:space="preserve"> HYPERLINK "https://nextgenscience.org/pe/ms-ess3-4-earth-and-human-activity" </w:instrText>
        <w:fldChar w:fldCharType="separate"/>
      </w:r>
      <w:r w:rsidDel="00000000" w:rsidR="00000000" w:rsidRPr="00000000">
        <w:rPr>
          <w:rFonts w:ascii="Arial" w:cs="Arial" w:eastAsia="Arial" w:hAnsi="Arial"/>
          <w:color w:val="303996"/>
          <w:sz w:val="28"/>
          <w:szCs w:val="28"/>
          <w:rtl w:val="0"/>
        </w:rPr>
        <w:t xml:space="preserve">MS-ESS3-4 Earth and Human Activity</w:t>
      </w:r>
    </w:p>
    <w:p w:rsidR="00000000" w:rsidDel="00000000" w:rsidP="00000000" w:rsidRDefault="00000000" w:rsidRPr="00000000" w14:paraId="0000003D">
      <w:pPr>
        <w:jc w:val="center"/>
        <w:rPr>
          <w:rFonts w:ascii="Arial" w:cs="Arial" w:eastAsia="Arial" w:hAnsi="Arial"/>
          <w:b w:val="1"/>
          <w:color w:val="333333"/>
          <w:sz w:val="21"/>
          <w:szCs w:val="21"/>
        </w:rPr>
      </w:pPr>
      <w:r w:rsidDel="00000000" w:rsidR="00000000" w:rsidRPr="00000000">
        <w:fldChar w:fldCharType="end"/>
      </w:r>
      <w:r w:rsidDel="00000000" w:rsidR="00000000" w:rsidRPr="00000000">
        <w:rPr>
          <w:rFonts w:ascii="Arial" w:cs="Arial" w:eastAsia="Arial" w:hAnsi="Arial"/>
          <w:b w:val="1"/>
          <w:color w:val="333333"/>
          <w:sz w:val="21"/>
          <w:szCs w:val="21"/>
          <w:rtl w:val="0"/>
        </w:rPr>
        <w:t xml:space="preserve">Construct an argument supported by evidence for how increases in human population and per-capita consumption of natural resources impact Earth's systems.</w:t>
      </w:r>
    </w:p>
    <w:p w:rsidR="00000000" w:rsidDel="00000000" w:rsidP="00000000" w:rsidRDefault="00000000" w:rsidRPr="00000000" w14:paraId="0000003E">
      <w:pPr>
        <w:jc w:val="center"/>
        <w:rPr>
          <w:b w:val="1"/>
          <w:sz w:val="36"/>
          <w:szCs w:val="36"/>
        </w:rPr>
      </w:pPr>
      <w:r w:rsidDel="00000000" w:rsidR="00000000" w:rsidRPr="00000000">
        <w:rPr>
          <w:rtl w:val="0"/>
        </w:rPr>
      </w:r>
    </w:p>
    <w:p w:rsidR="00000000" w:rsidDel="00000000" w:rsidP="00000000" w:rsidRDefault="00000000" w:rsidRPr="00000000" w14:paraId="0000003F">
      <w:pPr>
        <w:jc w:val="center"/>
        <w:rPr>
          <w:b w:val="1"/>
          <w:color w:val="0b5394"/>
          <w:sz w:val="36"/>
          <w:szCs w:val="36"/>
        </w:rPr>
      </w:pPr>
      <w:r w:rsidDel="00000000" w:rsidR="00000000" w:rsidRPr="00000000">
        <w:rPr>
          <w:rtl w:val="0"/>
        </w:rPr>
      </w:r>
    </w:p>
    <w:p w:rsidR="00000000" w:rsidDel="00000000" w:rsidP="00000000" w:rsidRDefault="00000000" w:rsidRPr="00000000" w14:paraId="00000040">
      <w:pPr>
        <w:jc w:val="center"/>
        <w:rPr>
          <w:b w:val="1"/>
          <w:color w:val="0b5394"/>
          <w:sz w:val="36"/>
          <w:szCs w:val="36"/>
        </w:rPr>
      </w:pPr>
      <w:r w:rsidDel="00000000" w:rsidR="00000000" w:rsidRPr="00000000">
        <w:rPr>
          <w:b w:val="1"/>
          <w:color w:val="0b5394"/>
          <w:sz w:val="36"/>
          <w:szCs w:val="36"/>
          <w:rtl w:val="0"/>
        </w:rPr>
        <w:t xml:space="preserve">MS-PS2-3 Forces and Interactions</w:t>
      </w:r>
    </w:p>
    <w:tbl>
      <w:tblPr>
        <w:tblStyle w:val="Table1"/>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41">
            <w:pPr>
              <w:spacing w:line="270" w:lineRule="auto"/>
              <w:ind w:right="-540"/>
              <w:jc w:val="center"/>
              <w:rPr>
                <w:rFonts w:ascii="Arial" w:cs="Arial" w:eastAsia="Arial" w:hAnsi="Arial"/>
                <w:b w:val="1"/>
                <w:color w:val="333333"/>
                <w:sz w:val="20"/>
                <w:szCs w:val="20"/>
              </w:rPr>
            </w:pPr>
            <w:r w:rsidDel="00000000" w:rsidR="00000000" w:rsidRPr="00000000">
              <w:rPr>
                <w:rtl w:val="0"/>
              </w:rPr>
            </w:r>
          </w:p>
        </w:tc>
        <w:tc>
          <w:tcPr>
            <w:tcMar>
              <w:top w:w="0.0" w:type="dxa"/>
              <w:left w:w="0.0" w:type="dxa"/>
              <w:bottom w:w="160.0" w:type="dxa"/>
              <w:right w:w="0.0" w:type="dxa"/>
            </w:tcMar>
            <w:vAlign w:val="top"/>
          </w:tcPr>
          <w:p w:rsidR="00000000" w:rsidDel="00000000" w:rsidP="00000000" w:rsidRDefault="00000000" w:rsidRPr="00000000" w14:paraId="00000042">
            <w:pPr>
              <w:spacing w:line="270" w:lineRule="auto"/>
              <w:jc w:val="left"/>
              <w:rPr>
                <w:rFonts w:ascii="Arial" w:cs="Arial" w:eastAsia="Arial" w:hAnsi="Arial"/>
                <w:color w:val="333333"/>
              </w:rPr>
            </w:pPr>
            <w:r w:rsidDel="00000000" w:rsidR="00000000" w:rsidRPr="00000000">
              <w:rPr>
                <w:rFonts w:ascii="Arial" w:cs="Arial" w:eastAsia="Arial" w:hAnsi="Arial"/>
                <w:color w:val="333333"/>
                <w:rtl w:val="0"/>
              </w:rPr>
              <w:t xml:space="preserve">Ask questions about data to determine the factors that affect the strength of electric and magnetic forces. </w:t>
            </w:r>
          </w:p>
        </w:tc>
      </w:tr>
    </w:tbl>
    <w:p w:rsidR="00000000" w:rsidDel="00000000" w:rsidP="00000000" w:rsidRDefault="00000000" w:rsidRPr="00000000" w14:paraId="00000043">
      <w:pPr>
        <w:jc w:val="center"/>
        <w:rPr>
          <w:b w:val="1"/>
          <w:sz w:val="36"/>
          <w:szCs w:val="36"/>
        </w:rPr>
      </w:pPr>
      <w:r w:rsidDel="00000000" w:rsidR="00000000" w:rsidRPr="00000000">
        <w:rPr>
          <w:rtl w:val="0"/>
        </w:rPr>
      </w:r>
    </w:p>
    <w:p w:rsidR="00000000" w:rsidDel="00000000" w:rsidP="00000000" w:rsidRDefault="00000000" w:rsidRPr="00000000" w14:paraId="00000044">
      <w:pPr>
        <w:jc w:val="center"/>
        <w:rPr>
          <w:b w:val="1"/>
          <w:color w:val="0b5394"/>
          <w:sz w:val="36"/>
          <w:szCs w:val="36"/>
        </w:rPr>
      </w:pPr>
      <w:r w:rsidDel="00000000" w:rsidR="00000000" w:rsidRPr="00000000">
        <w:rPr>
          <w:b w:val="1"/>
          <w:color w:val="0b5394"/>
          <w:sz w:val="36"/>
          <w:szCs w:val="36"/>
          <w:rtl w:val="0"/>
        </w:rPr>
        <w:t xml:space="preserve">MS-PS2-5 Forces and Interactions</w:t>
      </w:r>
    </w:p>
    <w:tbl>
      <w:tblPr>
        <w:tblStyle w:val="Table2"/>
        <w:tblW w:w="8895.0" w:type="dxa"/>
        <w:jc w:val="left"/>
        <w:tblInd w:w="0.0" w:type="pct"/>
        <w:tblLayout w:type="fixed"/>
        <w:tblLook w:val="0600"/>
      </w:tblPr>
      <w:tblGrid>
        <w:gridCol w:w="1125"/>
        <w:gridCol w:w="7770"/>
        <w:tblGridChange w:id="0">
          <w:tblGrid>
            <w:gridCol w:w="1125"/>
            <w:gridCol w:w="7770"/>
          </w:tblGrid>
        </w:tblGridChange>
      </w:tblGrid>
      <w:tr>
        <w:trPr>
          <w:trHeight w:val="8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45">
            <w:pPr>
              <w:spacing w:line="270" w:lineRule="auto"/>
              <w:jc w:val="center"/>
              <w:rPr>
                <w:rFonts w:ascii="Arial" w:cs="Arial" w:eastAsia="Arial" w:hAnsi="Arial"/>
                <w:b w:val="1"/>
                <w:color w:val="333333"/>
                <w:sz w:val="20"/>
                <w:szCs w:val="20"/>
              </w:rPr>
            </w:pPr>
            <w:r w:rsidDel="00000000" w:rsidR="00000000" w:rsidRPr="00000000">
              <w:rPr>
                <w:rtl w:val="0"/>
              </w:rPr>
            </w:r>
          </w:p>
        </w:tc>
        <w:tc>
          <w:tcPr>
            <w:tcMar>
              <w:top w:w="0.0" w:type="dxa"/>
              <w:left w:w="0.0" w:type="dxa"/>
              <w:bottom w:w="160.0" w:type="dxa"/>
              <w:right w:w="0.0" w:type="dxa"/>
            </w:tcMar>
            <w:vAlign w:val="top"/>
          </w:tcPr>
          <w:p w:rsidR="00000000" w:rsidDel="00000000" w:rsidP="00000000" w:rsidRDefault="00000000" w:rsidRPr="00000000" w14:paraId="00000046">
            <w:pPr>
              <w:spacing w:line="27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Conduct an investigation and evaluate the experimental design to provide evidence that fields exist between objects exerting forces on each other even though the objects are not in contact.</w:t>
            </w:r>
          </w:p>
        </w:tc>
      </w:tr>
    </w:tbl>
    <w:p w:rsidR="00000000" w:rsidDel="00000000" w:rsidP="00000000" w:rsidRDefault="00000000" w:rsidRPr="00000000" w14:paraId="00000047">
      <w:pPr>
        <w:jc w:val="center"/>
        <w:rPr>
          <w:b w:val="1"/>
          <w:color w:val="0b5394"/>
          <w:sz w:val="36"/>
          <w:szCs w:val="36"/>
        </w:rPr>
      </w:pPr>
      <w:r w:rsidDel="00000000" w:rsidR="00000000" w:rsidRPr="00000000">
        <w:rPr>
          <w:b w:val="1"/>
          <w:color w:val="0b5394"/>
          <w:sz w:val="36"/>
          <w:szCs w:val="36"/>
          <w:rtl w:val="0"/>
        </w:rPr>
        <w:t xml:space="preserve">MS-PS3-1 Energy</w:t>
      </w:r>
    </w:p>
    <w:tbl>
      <w:tblPr>
        <w:tblStyle w:val="Table3"/>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48">
            <w:pPr>
              <w:spacing w:line="270" w:lineRule="auto"/>
              <w:jc w:val="center"/>
              <w:rPr>
                <w:rFonts w:ascii="Arial" w:cs="Arial" w:eastAsia="Arial" w:hAnsi="Arial"/>
                <w:b w:val="1"/>
                <w:color w:val="333333"/>
                <w:sz w:val="20"/>
                <w:szCs w:val="20"/>
              </w:rPr>
            </w:pPr>
            <w:r w:rsidDel="00000000" w:rsidR="00000000" w:rsidRPr="00000000">
              <w:rPr>
                <w:rtl w:val="0"/>
              </w:rPr>
            </w:r>
          </w:p>
        </w:tc>
        <w:tc>
          <w:tcPr>
            <w:tcMar>
              <w:top w:w="0.0" w:type="dxa"/>
              <w:left w:w="0.0" w:type="dxa"/>
              <w:bottom w:w="160.0" w:type="dxa"/>
              <w:right w:w="0.0" w:type="dxa"/>
            </w:tcMar>
            <w:vAlign w:val="top"/>
          </w:tcPr>
          <w:p w:rsidR="00000000" w:rsidDel="00000000" w:rsidP="00000000" w:rsidRDefault="00000000" w:rsidRPr="00000000" w14:paraId="00000049">
            <w:pPr>
              <w:spacing w:line="27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Construct and interpret graphical displays of data to describe the relationships of kinetic energy to the mass of an object and to the speed of an object.</w:t>
            </w:r>
          </w:p>
          <w:p w:rsidR="00000000" w:rsidDel="00000000" w:rsidP="00000000" w:rsidRDefault="00000000" w:rsidRPr="00000000" w14:paraId="0000004A">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 </w:t>
            </w:r>
          </w:p>
        </w:tc>
      </w:tr>
    </w:tbl>
    <w:p w:rsidR="00000000" w:rsidDel="00000000" w:rsidP="00000000" w:rsidRDefault="00000000" w:rsidRPr="00000000" w14:paraId="0000004B">
      <w:pPr>
        <w:jc w:val="center"/>
        <w:rPr>
          <w:b w:val="1"/>
          <w:color w:val="0b5394"/>
          <w:sz w:val="36"/>
          <w:szCs w:val="36"/>
        </w:rPr>
      </w:pPr>
      <w:r w:rsidDel="00000000" w:rsidR="00000000" w:rsidRPr="00000000">
        <w:rPr>
          <w:b w:val="1"/>
          <w:color w:val="0b5394"/>
          <w:sz w:val="36"/>
          <w:szCs w:val="36"/>
          <w:rtl w:val="0"/>
        </w:rPr>
        <w:t xml:space="preserve">MS-PS3-2 Energy</w:t>
      </w:r>
    </w:p>
    <w:tbl>
      <w:tblPr>
        <w:tblStyle w:val="Table4"/>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4C">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w:t>
            </w:r>
          </w:p>
        </w:tc>
        <w:tc>
          <w:tcPr>
            <w:tcMar>
              <w:top w:w="0.0" w:type="dxa"/>
              <w:left w:w="0.0" w:type="dxa"/>
              <w:bottom w:w="160.0" w:type="dxa"/>
              <w:right w:w="0.0" w:type="dxa"/>
            </w:tcMar>
            <w:vAlign w:val="top"/>
          </w:tcPr>
          <w:p w:rsidR="00000000" w:rsidDel="00000000" w:rsidP="00000000" w:rsidRDefault="00000000" w:rsidRPr="00000000" w14:paraId="0000004D">
            <w:pPr>
              <w:spacing w:line="27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Develop a model to describe that when the arrangement of objects interacting at a distance changes, different amounts of potential energy are stored in the system.</w:t>
            </w:r>
          </w:p>
        </w:tc>
      </w:tr>
    </w:tbl>
    <w:p w:rsidR="00000000" w:rsidDel="00000000" w:rsidP="00000000" w:rsidRDefault="00000000" w:rsidRPr="00000000" w14:paraId="0000004E">
      <w:pPr>
        <w:jc w:val="center"/>
        <w:rPr>
          <w:b w:val="1"/>
          <w:color w:val="0b5394"/>
          <w:sz w:val="36"/>
          <w:szCs w:val="36"/>
        </w:rPr>
      </w:pPr>
      <w:r w:rsidDel="00000000" w:rsidR="00000000" w:rsidRPr="00000000">
        <w:rPr>
          <w:rtl w:val="0"/>
        </w:rPr>
      </w:r>
    </w:p>
    <w:p w:rsidR="00000000" w:rsidDel="00000000" w:rsidP="00000000" w:rsidRDefault="00000000" w:rsidRPr="00000000" w14:paraId="0000004F">
      <w:pPr>
        <w:jc w:val="center"/>
        <w:rPr>
          <w:b w:val="1"/>
          <w:color w:val="0b5394"/>
          <w:sz w:val="36"/>
          <w:szCs w:val="36"/>
        </w:rPr>
      </w:pPr>
      <w:r w:rsidDel="00000000" w:rsidR="00000000" w:rsidRPr="00000000">
        <w:rPr>
          <w:b w:val="1"/>
          <w:color w:val="0b5394"/>
          <w:sz w:val="36"/>
          <w:szCs w:val="36"/>
          <w:rtl w:val="0"/>
        </w:rPr>
        <w:t xml:space="preserve">MS-PS4-1  Waves and Electromagnetic Radiation</w:t>
      </w:r>
    </w:p>
    <w:tbl>
      <w:tblPr>
        <w:tblStyle w:val="Table5"/>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50">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w:t>
            </w:r>
          </w:p>
        </w:tc>
        <w:tc>
          <w:tcPr>
            <w:tcMar>
              <w:top w:w="0.0" w:type="dxa"/>
              <w:left w:w="0.0" w:type="dxa"/>
              <w:bottom w:w="160.0" w:type="dxa"/>
              <w:right w:w="0.0" w:type="dxa"/>
            </w:tcMar>
            <w:vAlign w:val="top"/>
          </w:tcPr>
          <w:p w:rsidR="00000000" w:rsidDel="00000000" w:rsidP="00000000" w:rsidRDefault="00000000" w:rsidRPr="00000000" w14:paraId="00000051">
            <w:pPr>
              <w:spacing w:line="27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Use mathematical representations to describe a simple model for waves that includes how the amplitude of a wave is related to the energy in a wave. </w:t>
            </w:r>
          </w:p>
        </w:tc>
      </w:tr>
    </w:tbl>
    <w:p w:rsidR="00000000" w:rsidDel="00000000" w:rsidP="00000000" w:rsidRDefault="00000000" w:rsidRPr="00000000" w14:paraId="00000052">
      <w:pPr>
        <w:jc w:val="center"/>
        <w:rPr>
          <w:b w:val="1"/>
          <w:sz w:val="36"/>
          <w:szCs w:val="36"/>
        </w:rPr>
      </w:pPr>
      <w:r w:rsidDel="00000000" w:rsidR="00000000" w:rsidRPr="00000000">
        <w:rPr>
          <w:rtl w:val="0"/>
        </w:rPr>
      </w:r>
    </w:p>
    <w:p w:rsidR="00000000" w:rsidDel="00000000" w:rsidP="00000000" w:rsidRDefault="00000000" w:rsidRPr="00000000" w14:paraId="00000053">
      <w:pPr>
        <w:jc w:val="center"/>
        <w:rPr>
          <w:b w:val="1"/>
          <w:sz w:val="36"/>
          <w:szCs w:val="36"/>
        </w:rPr>
      </w:pPr>
      <w:r w:rsidDel="00000000" w:rsidR="00000000" w:rsidRPr="00000000">
        <w:rPr>
          <w:rtl w:val="0"/>
        </w:rPr>
      </w:r>
    </w:p>
    <w:p w:rsidR="00000000" w:rsidDel="00000000" w:rsidP="00000000" w:rsidRDefault="00000000" w:rsidRPr="00000000" w14:paraId="00000054">
      <w:pPr>
        <w:jc w:val="center"/>
        <w:rPr>
          <w:b w:val="1"/>
          <w:color w:val="0b5394"/>
          <w:sz w:val="36"/>
          <w:szCs w:val="36"/>
        </w:rPr>
      </w:pPr>
      <w:r w:rsidDel="00000000" w:rsidR="00000000" w:rsidRPr="00000000">
        <w:rPr>
          <w:b w:val="1"/>
          <w:color w:val="0b5394"/>
          <w:sz w:val="36"/>
          <w:szCs w:val="36"/>
          <w:rtl w:val="0"/>
        </w:rPr>
        <w:t xml:space="preserve">MS-PS4-2 Waves and Electromagnetic Radiation</w:t>
      </w:r>
    </w:p>
    <w:tbl>
      <w:tblPr>
        <w:tblStyle w:val="Table6"/>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55">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w:t>
            </w:r>
          </w:p>
        </w:tc>
        <w:tc>
          <w:tcPr>
            <w:tcMar>
              <w:top w:w="0.0" w:type="dxa"/>
              <w:left w:w="0.0" w:type="dxa"/>
              <w:bottom w:w="160.0" w:type="dxa"/>
              <w:right w:w="0.0" w:type="dxa"/>
            </w:tcMar>
            <w:vAlign w:val="top"/>
          </w:tcPr>
          <w:p w:rsidR="00000000" w:rsidDel="00000000" w:rsidP="00000000" w:rsidRDefault="00000000" w:rsidRPr="00000000" w14:paraId="00000056">
            <w:pPr>
              <w:spacing w:line="270" w:lineRule="auto"/>
              <w:jc w:val="center"/>
              <w:rPr>
                <w:rFonts w:ascii="Arial" w:cs="Arial" w:eastAsia="Arial" w:hAnsi="Arial"/>
                <w:color w:val="333333"/>
              </w:rPr>
            </w:pPr>
            <w:r w:rsidDel="00000000" w:rsidR="00000000" w:rsidRPr="00000000">
              <w:rPr>
                <w:rFonts w:ascii="Arial" w:cs="Arial" w:eastAsia="Arial" w:hAnsi="Arial"/>
                <w:color w:val="333333"/>
                <w:rtl w:val="0"/>
              </w:rPr>
              <w:t xml:space="preserve">Develop and use a model to describe that waves are reflected, absorbed, or transmitted through various materials.</w:t>
            </w:r>
          </w:p>
        </w:tc>
      </w:tr>
    </w:tbl>
    <w:p w:rsidR="00000000" w:rsidDel="00000000" w:rsidP="00000000" w:rsidRDefault="00000000" w:rsidRPr="00000000" w14:paraId="00000057">
      <w:pPr>
        <w:jc w:val="center"/>
        <w:rPr>
          <w:b w:val="1"/>
          <w:sz w:val="36"/>
          <w:szCs w:val="36"/>
        </w:rPr>
      </w:pPr>
      <w:r w:rsidDel="00000000" w:rsidR="00000000" w:rsidRPr="00000000">
        <w:rPr>
          <w:rtl w:val="0"/>
        </w:rPr>
      </w:r>
    </w:p>
    <w:tbl>
      <w:tblPr>
        <w:tblStyle w:val="Table7"/>
        <w:tblW w:w="8895.0" w:type="dxa"/>
        <w:jc w:val="left"/>
        <w:tblInd w:w="0.0" w:type="pct"/>
        <w:tblLayout w:type="fixed"/>
        <w:tblLook w:val="0600"/>
      </w:tblPr>
      <w:tblGrid>
        <w:gridCol w:w="1125"/>
        <w:gridCol w:w="7770"/>
        <w:tblGridChange w:id="0">
          <w:tblGrid>
            <w:gridCol w:w="1125"/>
            <w:gridCol w:w="7770"/>
          </w:tblGrid>
        </w:tblGridChange>
      </w:tblGrid>
      <w:tr>
        <w:trPr>
          <w:trHeight w:val="104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58">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MS-ETS1-1.</w:t>
            </w:r>
          </w:p>
        </w:tc>
        <w:tc>
          <w:tcPr>
            <w:tcMar>
              <w:top w:w="0.0" w:type="dxa"/>
              <w:left w:w="0.0" w:type="dxa"/>
              <w:bottom w:w="160.0" w:type="dxa"/>
              <w:right w:w="0.0" w:type="dxa"/>
            </w:tcMar>
            <w:vAlign w:val="top"/>
          </w:tcPr>
          <w:p w:rsidR="00000000" w:rsidDel="00000000" w:rsidP="00000000" w:rsidRDefault="00000000" w:rsidRPr="00000000" w14:paraId="00000059">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w:t>
            </w:r>
          </w:p>
        </w:tc>
      </w:tr>
    </w:tbl>
    <w:p w:rsidR="00000000" w:rsidDel="00000000" w:rsidP="00000000" w:rsidRDefault="00000000" w:rsidRPr="00000000" w14:paraId="0000005A">
      <w:pPr>
        <w:jc w:val="center"/>
        <w:rPr>
          <w:b w:val="1"/>
          <w:sz w:val="36"/>
          <w:szCs w:val="36"/>
        </w:rPr>
      </w:pPr>
      <w:r w:rsidDel="00000000" w:rsidR="00000000" w:rsidRPr="00000000">
        <w:rPr>
          <w:rtl w:val="0"/>
        </w:rPr>
      </w:r>
    </w:p>
    <w:tbl>
      <w:tblPr>
        <w:tblStyle w:val="Table8"/>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5B">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MS-ETS1-2.</w:t>
            </w:r>
          </w:p>
        </w:tc>
        <w:tc>
          <w:tcPr>
            <w:tcMar>
              <w:top w:w="0.0" w:type="dxa"/>
              <w:left w:w="0.0" w:type="dxa"/>
              <w:bottom w:w="160.0" w:type="dxa"/>
              <w:right w:w="0.0" w:type="dxa"/>
            </w:tcMar>
            <w:vAlign w:val="top"/>
          </w:tcPr>
          <w:p w:rsidR="00000000" w:rsidDel="00000000" w:rsidP="00000000" w:rsidRDefault="00000000" w:rsidRPr="00000000" w14:paraId="0000005C">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Evaluate competing design solutions using a systematic process to determine how well they meet the criteria and constraints of the problem.</w:t>
            </w:r>
          </w:p>
        </w:tc>
      </w:tr>
    </w:tbl>
    <w:p w:rsidR="00000000" w:rsidDel="00000000" w:rsidP="00000000" w:rsidRDefault="00000000" w:rsidRPr="00000000" w14:paraId="0000005D">
      <w:pPr>
        <w:jc w:val="center"/>
        <w:rPr>
          <w:b w:val="1"/>
          <w:sz w:val="36"/>
          <w:szCs w:val="36"/>
        </w:rPr>
      </w:pPr>
      <w:r w:rsidDel="00000000" w:rsidR="00000000" w:rsidRPr="00000000">
        <w:rPr>
          <w:rtl w:val="0"/>
        </w:rPr>
      </w:r>
    </w:p>
    <w:p w:rsidR="00000000" w:rsidDel="00000000" w:rsidP="00000000" w:rsidRDefault="00000000" w:rsidRPr="00000000" w14:paraId="0000005E">
      <w:pPr>
        <w:jc w:val="center"/>
        <w:rPr>
          <w:b w:val="1"/>
          <w:sz w:val="36"/>
          <w:szCs w:val="36"/>
        </w:rPr>
      </w:pPr>
      <w:r w:rsidDel="00000000" w:rsidR="00000000" w:rsidRPr="00000000">
        <w:rPr>
          <w:rtl w:val="0"/>
        </w:rPr>
      </w:r>
    </w:p>
    <w:tbl>
      <w:tblPr>
        <w:tblStyle w:val="Table9"/>
        <w:tblW w:w="8895.0" w:type="dxa"/>
        <w:jc w:val="left"/>
        <w:tblInd w:w="0.0" w:type="pct"/>
        <w:tblLayout w:type="fixed"/>
        <w:tblLook w:val="0600"/>
      </w:tblPr>
      <w:tblGrid>
        <w:gridCol w:w="1125"/>
        <w:gridCol w:w="7770"/>
        <w:tblGridChange w:id="0">
          <w:tblGrid>
            <w:gridCol w:w="1125"/>
            <w:gridCol w:w="7770"/>
          </w:tblGrid>
        </w:tblGridChange>
      </w:tblGrid>
      <w:tr>
        <w:trPr>
          <w:trHeight w:val="8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5F">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MS-ETS1-3.</w:t>
            </w:r>
          </w:p>
        </w:tc>
        <w:tc>
          <w:tcPr>
            <w:tcMar>
              <w:top w:w="0.0" w:type="dxa"/>
              <w:left w:w="0.0" w:type="dxa"/>
              <w:bottom w:w="160.0" w:type="dxa"/>
              <w:right w:w="0.0" w:type="dxa"/>
            </w:tcMar>
            <w:vAlign w:val="top"/>
          </w:tcPr>
          <w:p w:rsidR="00000000" w:rsidDel="00000000" w:rsidP="00000000" w:rsidRDefault="00000000" w:rsidRPr="00000000" w14:paraId="00000060">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Analyze data from tests to determine similarities and differences among several design solutions to identify the best characteristics of each that can be combined into a new solution to better meet the criteria for success.</w:t>
            </w:r>
          </w:p>
        </w:tc>
      </w:tr>
    </w:tbl>
    <w:p w:rsidR="00000000" w:rsidDel="00000000" w:rsidP="00000000" w:rsidRDefault="00000000" w:rsidRPr="00000000" w14:paraId="00000061">
      <w:pPr>
        <w:jc w:val="center"/>
        <w:rPr>
          <w:b w:val="1"/>
          <w:sz w:val="36"/>
          <w:szCs w:val="36"/>
        </w:rPr>
      </w:pPr>
      <w:r w:rsidDel="00000000" w:rsidR="00000000" w:rsidRPr="00000000">
        <w:rPr>
          <w:rtl w:val="0"/>
        </w:rPr>
      </w:r>
    </w:p>
    <w:p w:rsidR="00000000" w:rsidDel="00000000" w:rsidP="00000000" w:rsidRDefault="00000000" w:rsidRPr="00000000" w14:paraId="00000062">
      <w:pPr>
        <w:jc w:val="center"/>
        <w:rPr>
          <w:b w:val="1"/>
          <w:sz w:val="36"/>
          <w:szCs w:val="36"/>
        </w:rPr>
      </w:pPr>
      <w:r w:rsidDel="00000000" w:rsidR="00000000" w:rsidRPr="00000000">
        <w:rPr>
          <w:rtl w:val="0"/>
        </w:rPr>
      </w:r>
    </w:p>
    <w:tbl>
      <w:tblPr>
        <w:tblStyle w:val="Table10"/>
        <w:tblW w:w="8895.0" w:type="dxa"/>
        <w:jc w:val="left"/>
        <w:tblInd w:w="0.0" w:type="pct"/>
        <w:tblLayout w:type="fixed"/>
        <w:tblLook w:val="0600"/>
      </w:tblPr>
      <w:tblGrid>
        <w:gridCol w:w="1125"/>
        <w:gridCol w:w="7770"/>
        <w:tblGridChange w:id="0">
          <w:tblGrid>
            <w:gridCol w:w="1125"/>
            <w:gridCol w:w="7770"/>
          </w:tblGrid>
        </w:tblGridChange>
      </w:tblGrid>
      <w:tr>
        <w:trPr>
          <w:trHeight w:val="60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220.0" w:type="dxa"/>
            </w:tcMar>
            <w:vAlign w:val="top"/>
          </w:tcPr>
          <w:p w:rsidR="00000000" w:rsidDel="00000000" w:rsidP="00000000" w:rsidRDefault="00000000" w:rsidRPr="00000000" w14:paraId="00000063">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MS-ETS1-4.</w:t>
            </w:r>
          </w:p>
        </w:tc>
        <w:tc>
          <w:tcPr>
            <w:tcMar>
              <w:top w:w="0.0" w:type="dxa"/>
              <w:left w:w="0.0" w:type="dxa"/>
              <w:bottom w:w="160.0" w:type="dxa"/>
              <w:right w:w="0.0" w:type="dxa"/>
            </w:tcMar>
            <w:vAlign w:val="top"/>
          </w:tcPr>
          <w:p w:rsidR="00000000" w:rsidDel="00000000" w:rsidP="00000000" w:rsidRDefault="00000000" w:rsidRPr="00000000" w14:paraId="00000064">
            <w:pPr>
              <w:spacing w:line="270" w:lineRule="auto"/>
              <w:jc w:val="center"/>
              <w:rPr>
                <w:rFonts w:ascii="Arial" w:cs="Arial" w:eastAsia="Arial" w:hAnsi="Arial"/>
                <w:b w:val="1"/>
                <w:color w:val="333333"/>
                <w:sz w:val="20"/>
                <w:szCs w:val="20"/>
              </w:rPr>
            </w:pPr>
            <w:r w:rsidDel="00000000" w:rsidR="00000000" w:rsidRPr="00000000">
              <w:rPr>
                <w:rFonts w:ascii="Arial" w:cs="Arial" w:eastAsia="Arial" w:hAnsi="Arial"/>
                <w:b w:val="1"/>
                <w:color w:val="333333"/>
                <w:sz w:val="20"/>
                <w:szCs w:val="20"/>
                <w:rtl w:val="0"/>
              </w:rPr>
              <w:t xml:space="preserve">Develop a model to generate data for iterative testing and modification of a proposed object, tool, or process such that an optimal design can be achieved.</w:t>
            </w:r>
          </w:p>
        </w:tc>
      </w:tr>
    </w:tbl>
    <w:p w:rsidR="00000000" w:rsidDel="00000000" w:rsidP="00000000" w:rsidRDefault="00000000" w:rsidRPr="00000000" w14:paraId="00000065">
      <w:pPr>
        <w:jc w:val="center"/>
        <w:rPr>
          <w:b w:val="1"/>
          <w:sz w:val="36"/>
          <w:szCs w:val="36"/>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7">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10">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