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5B" w:rsidRPr="00BE4049" w:rsidRDefault="0065635B" w:rsidP="0065635B">
      <w:pPr>
        <w:pStyle w:val="PlainText"/>
        <w:spacing w:after="120"/>
        <w:rPr>
          <w:b/>
          <w:sz w:val="32"/>
          <w:szCs w:val="32"/>
        </w:rPr>
      </w:pPr>
      <w:r w:rsidRPr="00BE4049">
        <w:rPr>
          <w:b/>
          <w:sz w:val="32"/>
          <w:szCs w:val="32"/>
        </w:rPr>
        <w:t>Developing Learning Goals</w:t>
      </w:r>
    </w:p>
    <w:p w:rsidR="0065635B" w:rsidRDefault="0065635B" w:rsidP="0065635B">
      <w:pPr>
        <w:pStyle w:val="PlainText"/>
        <w:rPr>
          <w:sz w:val="24"/>
          <w:szCs w:val="24"/>
        </w:rPr>
      </w:pPr>
      <w:r>
        <w:rPr>
          <w:sz w:val="24"/>
          <w:szCs w:val="24"/>
        </w:rPr>
        <w:t xml:space="preserve">Providing students with clear Learning Goals conveys to students what they will learn, how deeply they will learn it and how to demonstrate their learning.  Teachers who are clear on Learning Goals will be focussed in their teaching.  </w:t>
      </w:r>
    </w:p>
    <w:p w:rsidR="0065635B" w:rsidRDefault="0065635B" w:rsidP="0065635B">
      <w:pPr>
        <w:pStyle w:val="PlainText"/>
        <w:rPr>
          <w:sz w:val="24"/>
          <w:szCs w:val="24"/>
        </w:rPr>
      </w:pPr>
      <w:r>
        <w:rPr>
          <w:sz w:val="24"/>
          <w:szCs w:val="24"/>
        </w:rPr>
        <w:t>Learning Goals are a statement of what students will know and be able to do as a result of instruction. They are:</w:t>
      </w:r>
    </w:p>
    <w:p w:rsidR="0065635B" w:rsidRDefault="0065635B" w:rsidP="0065635B">
      <w:pPr>
        <w:spacing w:after="0"/>
        <w:rPr>
          <w:sz w:val="24"/>
          <w:szCs w:val="24"/>
        </w:rPr>
      </w:pPr>
      <w:r>
        <w:rPr>
          <w:sz w:val="24"/>
          <w:szCs w:val="24"/>
        </w:rPr>
        <w:t>Overarching (unit goals)</w:t>
      </w:r>
    </w:p>
    <w:p w:rsidR="0065635B" w:rsidRDefault="0065635B" w:rsidP="0065635B">
      <w:pPr>
        <w:spacing w:after="0"/>
        <w:rPr>
          <w:sz w:val="24"/>
          <w:szCs w:val="24"/>
        </w:rPr>
      </w:pPr>
      <w:r>
        <w:rPr>
          <w:sz w:val="24"/>
          <w:szCs w:val="24"/>
        </w:rPr>
        <w:t>Clear statements of knowledge or information</w:t>
      </w:r>
    </w:p>
    <w:p w:rsidR="0065635B" w:rsidRDefault="0065635B" w:rsidP="0065635B">
      <w:pPr>
        <w:spacing w:after="0"/>
        <w:rPr>
          <w:sz w:val="24"/>
          <w:szCs w:val="24"/>
        </w:rPr>
      </w:pPr>
      <w:r>
        <w:rPr>
          <w:sz w:val="24"/>
          <w:szCs w:val="24"/>
        </w:rPr>
        <w:t>Posted and be able to be read by students</w:t>
      </w:r>
    </w:p>
    <w:p w:rsidR="0065635B" w:rsidRDefault="0065635B" w:rsidP="0065635B">
      <w:pPr>
        <w:spacing w:after="0"/>
        <w:rPr>
          <w:sz w:val="24"/>
          <w:szCs w:val="24"/>
        </w:rPr>
      </w:pPr>
      <w:r>
        <w:rPr>
          <w:sz w:val="24"/>
          <w:szCs w:val="24"/>
        </w:rPr>
        <w:t>Written in student friendly language</w:t>
      </w:r>
    </w:p>
    <w:p w:rsidR="0065635B" w:rsidRDefault="0065635B" w:rsidP="0065635B">
      <w:pPr>
        <w:spacing w:after="0"/>
        <w:rPr>
          <w:sz w:val="24"/>
          <w:szCs w:val="24"/>
        </w:rPr>
      </w:pPr>
      <w:r>
        <w:rPr>
          <w:sz w:val="24"/>
          <w:szCs w:val="24"/>
        </w:rPr>
        <w:t xml:space="preserve">Referenced during the lesson </w:t>
      </w:r>
    </w:p>
    <w:p w:rsidR="0065635B" w:rsidRDefault="0065635B" w:rsidP="0065635B">
      <w:pPr>
        <w:spacing w:after="0"/>
        <w:rPr>
          <w:sz w:val="24"/>
          <w:szCs w:val="24"/>
        </w:rPr>
      </w:pPr>
      <w:r>
        <w:rPr>
          <w:sz w:val="24"/>
          <w:szCs w:val="24"/>
        </w:rPr>
        <w:t>Directly related to proficiency scales</w:t>
      </w:r>
    </w:p>
    <w:p w:rsidR="0065635B" w:rsidRPr="00BE4049" w:rsidRDefault="0065635B" w:rsidP="0065635B">
      <w:pPr>
        <w:spacing w:after="120"/>
        <w:rPr>
          <w:rFonts w:ascii="Calibri" w:hAnsi="Calibri"/>
          <w:b/>
          <w:sz w:val="36"/>
          <w:szCs w:val="36"/>
        </w:rPr>
      </w:pPr>
      <w:r>
        <w:rPr>
          <w:sz w:val="24"/>
          <w:szCs w:val="24"/>
        </w:rPr>
        <w:t xml:space="preserve">It is not what they do to demonstrate their </w:t>
      </w:r>
      <w:proofErr w:type="gramStart"/>
      <w:r>
        <w:rPr>
          <w:sz w:val="24"/>
          <w:szCs w:val="24"/>
        </w:rPr>
        <w:t>learning,</w:t>
      </w:r>
      <w:proofErr w:type="gramEnd"/>
      <w:r>
        <w:rPr>
          <w:sz w:val="24"/>
          <w:szCs w:val="24"/>
        </w:rPr>
        <w:t xml:space="preserve"> these are learning experiences which help students reach their learning goals.   </w:t>
      </w:r>
    </w:p>
    <w:p w:rsidR="0065635B" w:rsidRDefault="0065635B" w:rsidP="0065635B">
      <w:pPr>
        <w:pStyle w:val="PlainText"/>
        <w:spacing w:after="120"/>
        <w:rPr>
          <w:sz w:val="24"/>
          <w:szCs w:val="24"/>
        </w:rPr>
      </w:pPr>
      <w:r>
        <w:rPr>
          <w:sz w:val="24"/>
          <w:szCs w:val="24"/>
        </w:rPr>
        <w:t>Learning Goals can take two forms:</w:t>
      </w:r>
    </w:p>
    <w:p w:rsidR="0065635B" w:rsidRPr="00C16E01" w:rsidRDefault="0065635B" w:rsidP="0065635B">
      <w:pPr>
        <w:pStyle w:val="PlainText"/>
        <w:rPr>
          <w:b/>
          <w:sz w:val="24"/>
          <w:szCs w:val="24"/>
        </w:rPr>
      </w:pPr>
      <w:r w:rsidRPr="00C16E01">
        <w:rPr>
          <w:b/>
          <w:sz w:val="24"/>
          <w:szCs w:val="24"/>
        </w:rPr>
        <w:t>Declarative Knowledge:</w:t>
      </w:r>
    </w:p>
    <w:p w:rsidR="0065635B" w:rsidRDefault="0065635B" w:rsidP="0065635B">
      <w:pPr>
        <w:pStyle w:val="PlainText"/>
        <w:rPr>
          <w:sz w:val="24"/>
          <w:szCs w:val="24"/>
        </w:rPr>
      </w:pPr>
      <w:r>
        <w:rPr>
          <w:sz w:val="24"/>
          <w:szCs w:val="24"/>
        </w:rPr>
        <w:t>Students will understand…</w:t>
      </w:r>
    </w:p>
    <w:p w:rsidR="0065635B" w:rsidRDefault="0065635B" w:rsidP="0065635B">
      <w:pPr>
        <w:pStyle w:val="PlainText"/>
        <w:spacing w:after="120"/>
        <w:rPr>
          <w:sz w:val="24"/>
          <w:szCs w:val="24"/>
        </w:rPr>
      </w:pPr>
      <w:r>
        <w:rPr>
          <w:sz w:val="24"/>
          <w:szCs w:val="24"/>
        </w:rPr>
        <w:t>Developed through review, revision, error analysis and identification of similarities and differences</w:t>
      </w:r>
    </w:p>
    <w:p w:rsidR="0065635B" w:rsidRPr="00C16E01" w:rsidRDefault="0065635B" w:rsidP="0065635B">
      <w:pPr>
        <w:pStyle w:val="PlainText"/>
        <w:rPr>
          <w:b/>
          <w:sz w:val="24"/>
          <w:szCs w:val="24"/>
        </w:rPr>
      </w:pPr>
      <w:r w:rsidRPr="00C16E01">
        <w:rPr>
          <w:b/>
          <w:sz w:val="24"/>
          <w:szCs w:val="24"/>
        </w:rPr>
        <w:t>Procedural Knowledge:</w:t>
      </w:r>
    </w:p>
    <w:p w:rsidR="0065635B" w:rsidRDefault="0065635B" w:rsidP="0065635B">
      <w:pPr>
        <w:pStyle w:val="PlainText"/>
        <w:rPr>
          <w:sz w:val="24"/>
          <w:szCs w:val="24"/>
        </w:rPr>
      </w:pPr>
      <w:r>
        <w:rPr>
          <w:sz w:val="24"/>
          <w:szCs w:val="24"/>
        </w:rPr>
        <w:t>Students will be able to…</w:t>
      </w:r>
    </w:p>
    <w:p w:rsidR="0065635B" w:rsidRDefault="0065635B" w:rsidP="0065635B">
      <w:pPr>
        <w:pStyle w:val="PlainText"/>
        <w:spacing w:after="120"/>
        <w:rPr>
          <w:sz w:val="24"/>
          <w:szCs w:val="24"/>
        </w:rPr>
      </w:pPr>
      <w:r>
        <w:rPr>
          <w:sz w:val="24"/>
          <w:szCs w:val="24"/>
        </w:rPr>
        <w:t>Oriented towards skills, strategies and processes; over time this knowledge is shaped by the learner</w:t>
      </w:r>
    </w:p>
    <w:p w:rsidR="0065635B" w:rsidRPr="00BE4049" w:rsidRDefault="0065635B" w:rsidP="0065635B">
      <w:pPr>
        <w:pStyle w:val="PlainText"/>
        <w:spacing w:after="120"/>
        <w:rPr>
          <w:b/>
          <w:sz w:val="32"/>
          <w:szCs w:val="32"/>
        </w:rPr>
      </w:pPr>
      <w:r w:rsidRPr="00BE4049">
        <w:rPr>
          <w:b/>
          <w:sz w:val="32"/>
          <w:szCs w:val="32"/>
        </w:rPr>
        <w:t xml:space="preserve">Developing </w:t>
      </w:r>
      <w:r>
        <w:rPr>
          <w:b/>
          <w:sz w:val="32"/>
          <w:szCs w:val="32"/>
        </w:rPr>
        <w:t>Proficiency Scales</w:t>
      </w:r>
    </w:p>
    <w:p w:rsidR="0065635B" w:rsidRDefault="0065635B" w:rsidP="0065635B">
      <w:pPr>
        <w:spacing w:after="0"/>
        <w:rPr>
          <w:sz w:val="24"/>
          <w:szCs w:val="24"/>
        </w:rPr>
      </w:pPr>
      <w:r>
        <w:rPr>
          <w:sz w:val="24"/>
          <w:szCs w:val="24"/>
        </w:rPr>
        <w:t xml:space="preserve">Proficiency Scales give the teacher and the </w:t>
      </w:r>
      <w:proofErr w:type="gramStart"/>
      <w:r>
        <w:rPr>
          <w:sz w:val="24"/>
          <w:szCs w:val="24"/>
        </w:rPr>
        <w:t>students</w:t>
      </w:r>
      <w:proofErr w:type="gramEnd"/>
      <w:r>
        <w:rPr>
          <w:sz w:val="24"/>
          <w:szCs w:val="24"/>
        </w:rPr>
        <w:t xml:space="preserve"> clear direction about instructional targets as well as descriptions of levels of understanding and performance for those targets.  Proficiency Scales should be:</w:t>
      </w:r>
    </w:p>
    <w:p w:rsidR="0065635B" w:rsidRDefault="0065635B" w:rsidP="0065635B">
      <w:pPr>
        <w:spacing w:after="0"/>
        <w:rPr>
          <w:sz w:val="24"/>
          <w:szCs w:val="24"/>
        </w:rPr>
      </w:pPr>
      <w:r>
        <w:rPr>
          <w:sz w:val="24"/>
          <w:szCs w:val="24"/>
        </w:rPr>
        <w:t>Related to the Learning Goals</w:t>
      </w:r>
    </w:p>
    <w:p w:rsidR="0065635B" w:rsidRDefault="0065635B" w:rsidP="0065635B">
      <w:pPr>
        <w:spacing w:after="0"/>
        <w:rPr>
          <w:sz w:val="24"/>
          <w:szCs w:val="24"/>
        </w:rPr>
      </w:pPr>
      <w:r>
        <w:rPr>
          <w:sz w:val="24"/>
          <w:szCs w:val="24"/>
        </w:rPr>
        <w:t>Posted/available and be able to be read by students</w:t>
      </w:r>
    </w:p>
    <w:p w:rsidR="0065635B" w:rsidRDefault="0065635B" w:rsidP="0065635B">
      <w:pPr>
        <w:spacing w:after="0"/>
        <w:rPr>
          <w:sz w:val="24"/>
          <w:szCs w:val="24"/>
        </w:rPr>
      </w:pPr>
      <w:r>
        <w:rPr>
          <w:sz w:val="24"/>
          <w:szCs w:val="24"/>
        </w:rPr>
        <w:t>Written in student friendly language</w:t>
      </w:r>
      <w:bookmarkStart w:id="0" w:name="_GoBack"/>
      <w:bookmarkEnd w:id="0"/>
    </w:p>
    <w:p w:rsidR="0065635B" w:rsidRDefault="0065635B" w:rsidP="0065635B">
      <w:pPr>
        <w:spacing w:after="120"/>
        <w:rPr>
          <w:sz w:val="24"/>
          <w:szCs w:val="24"/>
        </w:rPr>
      </w:pPr>
      <w:r>
        <w:rPr>
          <w:sz w:val="24"/>
          <w:szCs w:val="24"/>
        </w:rPr>
        <w:t>Referenced during the lesson</w:t>
      </w:r>
    </w:p>
    <w:p w:rsidR="0065635B" w:rsidRPr="00BE4049" w:rsidRDefault="0065635B" w:rsidP="0065635B">
      <w:pPr>
        <w:spacing w:after="120"/>
        <w:rPr>
          <w:b/>
          <w:sz w:val="32"/>
          <w:szCs w:val="32"/>
        </w:rPr>
      </w:pPr>
      <w:r w:rsidRPr="00BE4049">
        <w:rPr>
          <w:b/>
          <w:sz w:val="32"/>
          <w:szCs w:val="32"/>
        </w:rPr>
        <w:t>Learning Goals should be overarching goals:</w:t>
      </w:r>
    </w:p>
    <w:tbl>
      <w:tblPr>
        <w:tblStyle w:val="TableGrid"/>
        <w:tblW w:w="0" w:type="auto"/>
        <w:tblInd w:w="108" w:type="dxa"/>
        <w:tblLook w:val="04A0" w:firstRow="1" w:lastRow="0" w:firstColumn="1" w:lastColumn="0" w:noHBand="0" w:noVBand="1"/>
      </w:tblPr>
      <w:tblGrid>
        <w:gridCol w:w="9134"/>
      </w:tblGrid>
      <w:tr w:rsidR="0065635B" w:rsidRPr="005E123D" w:rsidTr="00B41664">
        <w:tc>
          <w:tcPr>
            <w:tcW w:w="9923" w:type="dxa"/>
            <w:shd w:val="clear" w:color="auto" w:fill="C6D9F1" w:themeFill="text2" w:themeFillTint="33"/>
          </w:tcPr>
          <w:p w:rsidR="0065635B" w:rsidRPr="006D3998" w:rsidRDefault="0065635B" w:rsidP="00B41664">
            <w:r w:rsidRPr="006D3998">
              <w:t>Learning Goal</w:t>
            </w:r>
          </w:p>
        </w:tc>
      </w:tr>
      <w:tr w:rsidR="0065635B" w:rsidRPr="005E123D" w:rsidTr="00B41664">
        <w:tc>
          <w:tcPr>
            <w:tcW w:w="9923" w:type="dxa"/>
          </w:tcPr>
          <w:p w:rsidR="0065635B" w:rsidRPr="006D3998" w:rsidRDefault="0065635B" w:rsidP="00B41664">
            <w:r w:rsidRPr="006D3998">
              <w:t>Students will understand…. (declarative)</w:t>
            </w:r>
          </w:p>
          <w:p w:rsidR="0065635B" w:rsidRPr="006D3998" w:rsidRDefault="0065635B" w:rsidP="00B41664">
            <w:r w:rsidRPr="006D3998">
              <w:t>Students will be able to do…. (procedural)</w:t>
            </w:r>
          </w:p>
        </w:tc>
      </w:tr>
      <w:tr w:rsidR="0065635B" w:rsidRPr="005E123D" w:rsidTr="00B41664">
        <w:tc>
          <w:tcPr>
            <w:tcW w:w="9923" w:type="dxa"/>
            <w:shd w:val="clear" w:color="auto" w:fill="C6D9F1" w:themeFill="text2" w:themeFillTint="33"/>
          </w:tcPr>
          <w:p w:rsidR="0065635B" w:rsidRPr="006D3998" w:rsidRDefault="0065635B" w:rsidP="00B41664">
            <w:r w:rsidRPr="006D3998">
              <w:t>Proficiency Scales</w:t>
            </w:r>
          </w:p>
        </w:tc>
      </w:tr>
      <w:tr w:rsidR="0065635B" w:rsidRPr="005E123D" w:rsidTr="00B41664">
        <w:tc>
          <w:tcPr>
            <w:tcW w:w="9923" w:type="dxa"/>
          </w:tcPr>
          <w:p w:rsidR="0065635B" w:rsidRPr="006D3998" w:rsidRDefault="0065635B" w:rsidP="00B41664">
            <w:r w:rsidRPr="006D3998">
              <w:t>Soaring</w:t>
            </w:r>
          </w:p>
          <w:p w:rsidR="0065635B" w:rsidRPr="006D3998" w:rsidRDefault="0065635B" w:rsidP="00B41664">
            <w:r w:rsidRPr="006D3998">
              <w:t>Above</w:t>
            </w:r>
          </w:p>
          <w:p w:rsidR="0065635B" w:rsidRPr="006D3998" w:rsidRDefault="0065635B" w:rsidP="00B41664">
            <w:r w:rsidRPr="006D3998">
              <w:t>Baseline</w:t>
            </w:r>
          </w:p>
          <w:p w:rsidR="0065635B" w:rsidRPr="006D3998" w:rsidRDefault="0065635B" w:rsidP="00B41664">
            <w:r w:rsidRPr="006D3998">
              <w:t>Experiencing Difficulty</w:t>
            </w:r>
          </w:p>
          <w:p w:rsidR="0065635B" w:rsidRPr="006D3998" w:rsidRDefault="0065635B" w:rsidP="00B41664">
            <w:r w:rsidRPr="006D3998">
              <w:lastRenderedPageBreak/>
              <w:t>Really Don’t Understand</w:t>
            </w:r>
          </w:p>
        </w:tc>
      </w:tr>
      <w:tr w:rsidR="0065635B" w:rsidRPr="005E123D" w:rsidTr="00B41664">
        <w:tc>
          <w:tcPr>
            <w:tcW w:w="9923" w:type="dxa"/>
            <w:shd w:val="clear" w:color="auto" w:fill="C6D9F1" w:themeFill="text2" w:themeFillTint="33"/>
          </w:tcPr>
          <w:p w:rsidR="0065635B" w:rsidRPr="006D3998" w:rsidRDefault="0065635B" w:rsidP="00B41664">
            <w:r w:rsidRPr="006D3998">
              <w:lastRenderedPageBreak/>
              <w:t>Learning Experiences</w:t>
            </w:r>
          </w:p>
        </w:tc>
      </w:tr>
      <w:tr w:rsidR="0065635B" w:rsidRPr="005E123D" w:rsidTr="00B41664">
        <w:tc>
          <w:tcPr>
            <w:tcW w:w="9923" w:type="dxa"/>
          </w:tcPr>
          <w:p w:rsidR="0065635B" w:rsidRPr="006D3998" w:rsidRDefault="0065635B" w:rsidP="00B41664">
            <w:r w:rsidRPr="006D3998">
              <w:t>Guided learning activity experiences that take place in the lesson. These are not Learning Goals or Success Criteria.</w:t>
            </w:r>
          </w:p>
        </w:tc>
      </w:tr>
    </w:tbl>
    <w:p w:rsidR="00F716FB" w:rsidRDefault="006D3998"/>
    <w:sectPr w:rsidR="00F716FB" w:rsidSect="006D3998">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5B"/>
    <w:rsid w:val="00045ECE"/>
    <w:rsid w:val="0065635B"/>
    <w:rsid w:val="006D3998"/>
    <w:rsid w:val="007212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63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635B"/>
    <w:rPr>
      <w:rFonts w:ascii="Calibri" w:hAnsi="Calibri"/>
      <w:szCs w:val="21"/>
    </w:rPr>
  </w:style>
  <w:style w:type="table" w:styleId="TableGrid">
    <w:name w:val="Table Grid"/>
    <w:basedOn w:val="TableNormal"/>
    <w:uiPriority w:val="59"/>
    <w:rsid w:val="0065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63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635B"/>
    <w:rPr>
      <w:rFonts w:ascii="Calibri" w:hAnsi="Calibri"/>
      <w:szCs w:val="21"/>
    </w:rPr>
  </w:style>
  <w:style w:type="table" w:styleId="TableGrid">
    <w:name w:val="Table Grid"/>
    <w:basedOn w:val="TableNormal"/>
    <w:uiPriority w:val="59"/>
    <w:rsid w:val="0065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Shona</dc:creator>
  <cp:lastModifiedBy>MCKINLAY, Shona</cp:lastModifiedBy>
  <cp:revision>2</cp:revision>
  <dcterms:created xsi:type="dcterms:W3CDTF">2016-09-14T21:29:00Z</dcterms:created>
  <dcterms:modified xsi:type="dcterms:W3CDTF">2016-09-14T21:55:00Z</dcterms:modified>
</cp:coreProperties>
</file>