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AF" w:rsidRPr="00003A30" w:rsidRDefault="00F324AF" w:rsidP="00F324AF">
      <w:pPr>
        <w:pStyle w:val="NoSpacing"/>
        <w:jc w:val="center"/>
        <w:rPr>
          <w:rFonts w:ascii="Times New Roman" w:hAnsi="Times New Roman" w:cs="Times New Roman"/>
          <w:sz w:val="28"/>
        </w:rPr>
      </w:pPr>
      <w:r w:rsidRPr="00003A30">
        <w:rPr>
          <w:rFonts w:ascii="Times New Roman" w:hAnsi="Times New Roman" w:cs="Times New Roman"/>
          <w:noProof/>
          <w:sz w:val="28"/>
        </w:rPr>
        <w:drawing>
          <wp:inline distT="0" distB="0" distL="0" distR="0" wp14:anchorId="0339770C" wp14:editId="4E98AB66">
            <wp:extent cx="1500682" cy="857323"/>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ton County 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682" cy="857323"/>
                    </a:xfrm>
                    <a:prstGeom prst="rect">
                      <a:avLst/>
                    </a:prstGeom>
                  </pic:spPr>
                </pic:pic>
              </a:graphicData>
            </a:graphic>
          </wp:inline>
        </w:drawing>
      </w:r>
    </w:p>
    <w:p w:rsidR="00F324AF" w:rsidRPr="00F324AF" w:rsidRDefault="00F324AF" w:rsidP="00F324AF">
      <w:pPr>
        <w:pStyle w:val="NoSpacing"/>
        <w:jc w:val="center"/>
        <w:rPr>
          <w:rFonts w:ascii="Times New Roman" w:hAnsi="Times New Roman" w:cs="Times New Roman"/>
          <w:b/>
          <w:sz w:val="24"/>
          <w:szCs w:val="24"/>
        </w:rPr>
      </w:pPr>
      <w:r w:rsidRPr="00F324AF">
        <w:rPr>
          <w:rFonts w:ascii="Times New Roman" w:hAnsi="Times New Roman" w:cs="Times New Roman"/>
          <w:b/>
          <w:sz w:val="24"/>
          <w:szCs w:val="24"/>
        </w:rPr>
        <w:t xml:space="preserve">Lindsey Elementary </w:t>
      </w:r>
    </w:p>
    <w:p w:rsidR="00F324AF" w:rsidRPr="00F324AF" w:rsidRDefault="00F324AF" w:rsidP="00F324AF">
      <w:pPr>
        <w:pStyle w:val="NoSpacing"/>
        <w:jc w:val="center"/>
        <w:rPr>
          <w:rFonts w:ascii="Times New Roman" w:hAnsi="Times New Roman" w:cs="Times New Roman"/>
          <w:b/>
          <w:sz w:val="24"/>
          <w:szCs w:val="24"/>
        </w:rPr>
      </w:pPr>
      <w:r w:rsidRPr="00F324AF">
        <w:rPr>
          <w:rFonts w:ascii="Times New Roman" w:hAnsi="Times New Roman" w:cs="Times New Roman"/>
          <w:b/>
          <w:sz w:val="24"/>
          <w:szCs w:val="24"/>
        </w:rPr>
        <w:t>Instructional Plan for PLC Process at Work</w:t>
      </w:r>
    </w:p>
    <w:p w:rsidR="00F324AF" w:rsidRPr="00F324AF" w:rsidRDefault="00F324AF" w:rsidP="00F324AF">
      <w:pPr>
        <w:pStyle w:val="NoSpacing"/>
        <w:jc w:val="center"/>
        <w:rPr>
          <w:rFonts w:ascii="Times New Roman" w:hAnsi="Times New Roman" w:cs="Times New Roman"/>
          <w:b/>
          <w:sz w:val="24"/>
          <w:szCs w:val="24"/>
        </w:rPr>
      </w:pPr>
      <w:r w:rsidRPr="00F324AF">
        <w:rPr>
          <w:rFonts w:ascii="Times New Roman" w:hAnsi="Times New Roman" w:cs="Times New Roman"/>
          <w:b/>
          <w:sz w:val="24"/>
          <w:szCs w:val="24"/>
        </w:rPr>
        <w:t xml:space="preserve">Defining Learning in ELA at Lindsey </w:t>
      </w:r>
    </w:p>
    <w:p w:rsidR="00F324AF" w:rsidRDefault="00F324AF" w:rsidP="00F324AF">
      <w:pPr>
        <w:rPr>
          <w:rFonts w:ascii="Times New Roman" w:hAnsi="Times New Roman" w:cs="Times New Roman"/>
          <w:sz w:val="22"/>
          <w:szCs w:val="22"/>
        </w:rPr>
      </w:pPr>
    </w:p>
    <w:tbl>
      <w:tblPr>
        <w:tblStyle w:val="TableGrid"/>
        <w:tblW w:w="10170" w:type="dxa"/>
        <w:tblInd w:w="-545" w:type="dxa"/>
        <w:tblLook w:val="04A0" w:firstRow="1" w:lastRow="0" w:firstColumn="1" w:lastColumn="0" w:noHBand="0" w:noVBand="1"/>
      </w:tblPr>
      <w:tblGrid>
        <w:gridCol w:w="10170"/>
      </w:tblGrid>
      <w:tr w:rsidR="00F324AF" w:rsidRPr="00C721C6" w:rsidTr="00D10316">
        <w:tc>
          <w:tcPr>
            <w:tcW w:w="10170" w:type="dxa"/>
            <w:shd w:val="clear" w:color="auto" w:fill="9CC2E5" w:themeFill="accent1" w:themeFillTint="99"/>
          </w:tcPr>
          <w:p w:rsidR="00F324AF" w:rsidRPr="00C721C6" w:rsidRDefault="00F324AF" w:rsidP="00D10316">
            <w:pPr>
              <w:jc w:val="center"/>
              <w:rPr>
                <w:rFonts w:ascii="Times New Roman" w:hAnsi="Times New Roman" w:cs="Times New Roman"/>
                <w:b/>
                <w:sz w:val="28"/>
                <w:szCs w:val="28"/>
              </w:rPr>
            </w:pPr>
            <w:r>
              <w:rPr>
                <w:rFonts w:ascii="Times New Roman" w:hAnsi="Times New Roman" w:cs="Times New Roman"/>
                <w:b/>
                <w:sz w:val="28"/>
                <w:szCs w:val="28"/>
              </w:rPr>
              <w:t xml:space="preserve">Defining Learning in ELA </w:t>
            </w:r>
          </w:p>
        </w:tc>
      </w:tr>
      <w:tr w:rsidR="00F324AF" w:rsidRPr="00C721C6" w:rsidTr="00D10316">
        <w:tc>
          <w:tcPr>
            <w:tcW w:w="10170" w:type="dxa"/>
          </w:tcPr>
          <w:p w:rsidR="00F324AF" w:rsidRPr="00F324AF" w:rsidRDefault="00F324AF" w:rsidP="00F324AF">
            <w:pPr>
              <w:pStyle w:val="ListParagraph"/>
              <w:numPr>
                <w:ilvl w:val="0"/>
                <w:numId w:val="1"/>
              </w:numPr>
              <w:rPr>
                <w:rFonts w:ascii="Times New Roman" w:hAnsi="Times New Roman" w:cs="Times New Roman"/>
              </w:rPr>
            </w:pPr>
            <w:r w:rsidRPr="00DC5F65">
              <w:rPr>
                <w:rFonts w:ascii="Times New Roman" w:hAnsi="Times New Roman" w:cs="Times New Roman"/>
              </w:rPr>
              <w:t xml:space="preserve"> Identify the essential </w:t>
            </w:r>
            <w:r>
              <w:rPr>
                <w:rFonts w:ascii="Times New Roman" w:hAnsi="Times New Roman" w:cs="Times New Roman"/>
              </w:rPr>
              <w:t xml:space="preserve">skill (s) we want readers to be able to do to ensure higher levels of learning in reading.  Correlate the skills to standard.  </w:t>
            </w:r>
          </w:p>
          <w:tbl>
            <w:tblPr>
              <w:tblStyle w:val="TableGrid"/>
              <w:tblW w:w="0" w:type="auto"/>
              <w:tblLook w:val="04A0" w:firstRow="1" w:lastRow="0" w:firstColumn="1" w:lastColumn="0" w:noHBand="0" w:noVBand="1"/>
            </w:tblPr>
            <w:tblGrid>
              <w:gridCol w:w="4675"/>
              <w:gridCol w:w="4675"/>
            </w:tblGrid>
            <w:tr w:rsidR="00F324AF" w:rsidRPr="00161641" w:rsidTr="00D10316">
              <w:tc>
                <w:tcPr>
                  <w:tcW w:w="4675" w:type="dxa"/>
                </w:tcPr>
                <w:p w:rsidR="00F324AF" w:rsidRPr="00161641" w:rsidRDefault="00F324AF" w:rsidP="00D10316">
                  <w:pPr>
                    <w:pStyle w:val="NoSpacing"/>
                    <w:jc w:val="center"/>
                    <w:rPr>
                      <w:rFonts w:ascii="Times New Roman" w:hAnsi="Times New Roman" w:cs="Times New Roman"/>
                      <w:b/>
                    </w:rPr>
                  </w:pPr>
                  <w:r w:rsidRPr="00161641">
                    <w:rPr>
                      <w:rFonts w:ascii="Times New Roman" w:hAnsi="Times New Roman" w:cs="Times New Roman"/>
                      <w:b/>
                    </w:rPr>
                    <w:t>Criteria</w:t>
                  </w:r>
                </w:p>
              </w:tc>
              <w:tc>
                <w:tcPr>
                  <w:tcW w:w="4675" w:type="dxa"/>
                </w:tcPr>
                <w:p w:rsidR="00F324AF" w:rsidRPr="00161641" w:rsidRDefault="00F324AF" w:rsidP="00D10316">
                  <w:pPr>
                    <w:pStyle w:val="NoSpacing"/>
                    <w:jc w:val="center"/>
                    <w:rPr>
                      <w:rFonts w:ascii="Times New Roman" w:hAnsi="Times New Roman" w:cs="Times New Roman"/>
                      <w:b/>
                    </w:rPr>
                  </w:pPr>
                  <w:r w:rsidRPr="00161641">
                    <w:rPr>
                      <w:rFonts w:ascii="Times New Roman" w:hAnsi="Times New Roman" w:cs="Times New Roman"/>
                      <w:b/>
                    </w:rPr>
                    <w:t xml:space="preserve">Explanation </w:t>
                  </w:r>
                </w:p>
              </w:tc>
            </w:tr>
            <w:tr w:rsidR="00F324AF" w:rsidRPr="00161641" w:rsidTr="00D10316">
              <w:tc>
                <w:tcPr>
                  <w:tcW w:w="4675" w:type="dxa"/>
                  <w:shd w:val="clear" w:color="auto" w:fill="2F5496" w:themeFill="accent5" w:themeFillShade="BF"/>
                </w:tcPr>
                <w:p w:rsidR="00F324AF" w:rsidRPr="00161641" w:rsidRDefault="00F324AF" w:rsidP="00D10316">
                  <w:pPr>
                    <w:pStyle w:val="NoSpacing"/>
                    <w:jc w:val="center"/>
                    <w:rPr>
                      <w:rFonts w:ascii="Times New Roman" w:hAnsi="Times New Roman" w:cs="Times New Roman"/>
                      <w:b/>
                    </w:rPr>
                  </w:pPr>
                </w:p>
              </w:tc>
              <w:tc>
                <w:tcPr>
                  <w:tcW w:w="4675" w:type="dxa"/>
                  <w:shd w:val="clear" w:color="auto" w:fill="2F5496" w:themeFill="accent5" w:themeFillShade="BF"/>
                </w:tcPr>
                <w:p w:rsidR="00F324AF" w:rsidRPr="00161641" w:rsidRDefault="00F324AF" w:rsidP="00D10316">
                  <w:pPr>
                    <w:pStyle w:val="NoSpacing"/>
                    <w:jc w:val="center"/>
                    <w:rPr>
                      <w:rFonts w:ascii="Times New Roman" w:hAnsi="Times New Roman" w:cs="Times New Roman"/>
                      <w:b/>
                    </w:rPr>
                  </w:pPr>
                </w:p>
              </w:tc>
            </w:tr>
            <w:tr w:rsidR="00F324AF" w:rsidRPr="00161641" w:rsidTr="00D10316">
              <w:tc>
                <w:tcPr>
                  <w:tcW w:w="4675" w:type="dxa"/>
                </w:tcPr>
                <w:p w:rsidR="00F324AF" w:rsidRPr="00161641" w:rsidRDefault="00F324AF" w:rsidP="00D10316">
                  <w:pPr>
                    <w:pStyle w:val="NoSpacing"/>
                    <w:rPr>
                      <w:rFonts w:ascii="Times New Roman" w:hAnsi="Times New Roman" w:cs="Times New Roman"/>
                      <w:b/>
                    </w:rPr>
                  </w:pPr>
                  <w:r w:rsidRPr="00161641">
                    <w:rPr>
                      <w:rFonts w:ascii="Times New Roman" w:hAnsi="Times New Roman" w:cs="Times New Roman"/>
                      <w:b/>
                    </w:rPr>
                    <w:t>Readiness</w:t>
                  </w:r>
                </w:p>
              </w:tc>
              <w:tc>
                <w:tcPr>
                  <w:tcW w:w="4675" w:type="dxa"/>
                </w:tcPr>
                <w:p w:rsidR="00F324AF" w:rsidRPr="00161641" w:rsidRDefault="00F324AF" w:rsidP="00D10316">
                  <w:pPr>
                    <w:pStyle w:val="NoSpacing"/>
                    <w:rPr>
                      <w:rFonts w:ascii="Times New Roman" w:hAnsi="Times New Roman" w:cs="Times New Roman"/>
                    </w:rPr>
                  </w:pPr>
                  <w:r w:rsidRPr="00161641">
                    <w:rPr>
                      <w:rFonts w:ascii="Times New Roman" w:hAnsi="Times New Roman" w:cs="Times New Roman"/>
                    </w:rPr>
                    <w:t>This standard may be essential if it provides students with essential knowledge and skills necessary for success in the next grade level.</w:t>
                  </w:r>
                </w:p>
              </w:tc>
            </w:tr>
            <w:tr w:rsidR="00F324AF" w:rsidRPr="00161641" w:rsidTr="00D10316">
              <w:tc>
                <w:tcPr>
                  <w:tcW w:w="4675" w:type="dxa"/>
                </w:tcPr>
                <w:p w:rsidR="00F324AF" w:rsidRPr="00161641" w:rsidRDefault="00F324AF" w:rsidP="00D10316">
                  <w:pPr>
                    <w:pStyle w:val="NoSpacing"/>
                    <w:rPr>
                      <w:rFonts w:ascii="Times New Roman" w:hAnsi="Times New Roman" w:cs="Times New Roman"/>
                      <w:b/>
                    </w:rPr>
                  </w:pPr>
                  <w:r w:rsidRPr="00161641">
                    <w:rPr>
                      <w:rFonts w:ascii="Times New Roman" w:hAnsi="Times New Roman" w:cs="Times New Roman"/>
                      <w:b/>
                    </w:rPr>
                    <w:t>Endurance</w:t>
                  </w:r>
                </w:p>
              </w:tc>
              <w:tc>
                <w:tcPr>
                  <w:tcW w:w="4675" w:type="dxa"/>
                </w:tcPr>
                <w:p w:rsidR="00F324AF" w:rsidRPr="00161641" w:rsidRDefault="00F324AF" w:rsidP="00D10316">
                  <w:pPr>
                    <w:pStyle w:val="NoSpacing"/>
                    <w:rPr>
                      <w:rFonts w:ascii="Times New Roman" w:hAnsi="Times New Roman" w:cs="Times New Roman"/>
                    </w:rPr>
                  </w:pPr>
                  <w:r w:rsidRPr="00161641">
                    <w:rPr>
                      <w:rFonts w:ascii="Times New Roman" w:hAnsi="Times New Roman" w:cs="Times New Roman"/>
                    </w:rPr>
                    <w:t>This standard may be essential if it provides students with knowledge and skills that are useful beyond a single test or unit of study.</w:t>
                  </w:r>
                </w:p>
              </w:tc>
            </w:tr>
            <w:tr w:rsidR="00F324AF" w:rsidRPr="00161641" w:rsidTr="00D10316">
              <w:tc>
                <w:tcPr>
                  <w:tcW w:w="4675" w:type="dxa"/>
                </w:tcPr>
                <w:p w:rsidR="00F324AF" w:rsidRPr="00161641" w:rsidRDefault="00F324AF" w:rsidP="00D10316">
                  <w:pPr>
                    <w:pStyle w:val="NoSpacing"/>
                    <w:rPr>
                      <w:rFonts w:ascii="Times New Roman" w:hAnsi="Times New Roman" w:cs="Times New Roman"/>
                      <w:b/>
                    </w:rPr>
                  </w:pPr>
                  <w:r w:rsidRPr="00161641">
                    <w:rPr>
                      <w:rFonts w:ascii="Times New Roman" w:hAnsi="Times New Roman" w:cs="Times New Roman"/>
                      <w:b/>
                    </w:rPr>
                    <w:t>Assessed</w:t>
                  </w:r>
                </w:p>
              </w:tc>
              <w:tc>
                <w:tcPr>
                  <w:tcW w:w="4675" w:type="dxa"/>
                </w:tcPr>
                <w:p w:rsidR="00F324AF" w:rsidRPr="00161641" w:rsidRDefault="00F324AF" w:rsidP="00D10316">
                  <w:pPr>
                    <w:pStyle w:val="NoSpacing"/>
                    <w:rPr>
                      <w:rFonts w:ascii="Times New Roman" w:hAnsi="Times New Roman" w:cs="Times New Roman"/>
                    </w:rPr>
                  </w:pPr>
                  <w:r w:rsidRPr="00161641">
                    <w:rPr>
                      <w:rFonts w:ascii="Times New Roman" w:hAnsi="Times New Roman" w:cs="Times New Roman"/>
                    </w:rPr>
                    <w:t>This standard may be essential if it is likely to be assessed on upcoming state assessment (examine content weights).</w:t>
                  </w:r>
                </w:p>
              </w:tc>
            </w:tr>
            <w:tr w:rsidR="00F324AF" w:rsidRPr="00161641" w:rsidTr="00D10316">
              <w:trPr>
                <w:trHeight w:val="1295"/>
              </w:trPr>
              <w:tc>
                <w:tcPr>
                  <w:tcW w:w="4675" w:type="dxa"/>
                </w:tcPr>
                <w:p w:rsidR="00F324AF" w:rsidRPr="00161641" w:rsidRDefault="00F324AF" w:rsidP="00D10316">
                  <w:pPr>
                    <w:pStyle w:val="NoSpacing"/>
                    <w:rPr>
                      <w:rFonts w:ascii="Times New Roman" w:hAnsi="Times New Roman" w:cs="Times New Roman"/>
                      <w:b/>
                    </w:rPr>
                  </w:pPr>
                  <w:r w:rsidRPr="00161641">
                    <w:rPr>
                      <w:rFonts w:ascii="Times New Roman" w:hAnsi="Times New Roman" w:cs="Times New Roman"/>
                      <w:b/>
                    </w:rPr>
                    <w:t>Leverage</w:t>
                  </w:r>
                </w:p>
              </w:tc>
              <w:tc>
                <w:tcPr>
                  <w:tcW w:w="4675" w:type="dxa"/>
                </w:tcPr>
                <w:p w:rsidR="00F324AF" w:rsidRPr="00161641" w:rsidRDefault="00F324AF" w:rsidP="00D10316">
                  <w:pPr>
                    <w:pStyle w:val="NoSpacing"/>
                    <w:rPr>
                      <w:rFonts w:ascii="Times New Roman" w:hAnsi="Times New Roman" w:cs="Times New Roman"/>
                    </w:rPr>
                  </w:pPr>
                  <w:r w:rsidRPr="00161641">
                    <w:rPr>
                      <w:rFonts w:ascii="Times New Roman" w:hAnsi="Times New Roman" w:cs="Times New Roman"/>
                    </w:rPr>
                    <w:t>This standard may be essential if it provides students with knowledge and skills that will be of value in multiple disciplines.</w:t>
                  </w:r>
                </w:p>
              </w:tc>
            </w:tr>
          </w:tbl>
          <w:p w:rsidR="00F324AF" w:rsidRPr="00DC5F65" w:rsidRDefault="00F324AF" w:rsidP="00D10316">
            <w:pPr>
              <w:pStyle w:val="ListParagraph"/>
              <w:rPr>
                <w:rFonts w:ascii="Times New Roman" w:hAnsi="Times New Roman" w:cs="Times New Roman"/>
              </w:rPr>
            </w:pPr>
          </w:p>
        </w:tc>
      </w:tr>
      <w:tr w:rsidR="00F324AF" w:rsidRPr="00C721C6" w:rsidTr="00D10316">
        <w:tc>
          <w:tcPr>
            <w:tcW w:w="10170" w:type="dxa"/>
          </w:tcPr>
          <w:p w:rsidR="00F324AF" w:rsidRPr="00C11FF0" w:rsidRDefault="00F324AF" w:rsidP="00F324AF">
            <w:pPr>
              <w:pStyle w:val="ListParagraph"/>
              <w:numPr>
                <w:ilvl w:val="0"/>
                <w:numId w:val="1"/>
              </w:numPr>
              <w:rPr>
                <w:rFonts w:ascii="Times New Roman" w:hAnsi="Times New Roman" w:cs="Times New Roman"/>
              </w:rPr>
            </w:pPr>
            <w:r>
              <w:rPr>
                <w:rFonts w:ascii="Times New Roman" w:hAnsi="Times New Roman" w:cs="Times New Roman"/>
              </w:rPr>
              <w:t xml:space="preserve">Unwrap standard to identify learning targets </w:t>
            </w:r>
          </w:p>
        </w:tc>
      </w:tr>
      <w:tr w:rsidR="00F324AF" w:rsidRPr="00C721C6" w:rsidTr="00D10316">
        <w:tc>
          <w:tcPr>
            <w:tcW w:w="10170" w:type="dxa"/>
          </w:tcPr>
          <w:p w:rsidR="00F324AF" w:rsidRPr="00C11FF0" w:rsidRDefault="00F324AF" w:rsidP="00F324AF">
            <w:pPr>
              <w:pStyle w:val="ListParagraph"/>
              <w:numPr>
                <w:ilvl w:val="0"/>
                <w:numId w:val="1"/>
              </w:numPr>
              <w:rPr>
                <w:rFonts w:ascii="Times New Roman" w:hAnsi="Times New Roman" w:cs="Times New Roman"/>
              </w:rPr>
            </w:pPr>
            <w:bookmarkStart w:id="0" w:name="_GoBack"/>
            <w:bookmarkEnd w:id="0"/>
            <w:r>
              <w:rPr>
                <w:rFonts w:ascii="Times New Roman" w:hAnsi="Times New Roman" w:cs="Times New Roman"/>
              </w:rPr>
              <w:t>Plan and design the End-of-Unit Assessment</w:t>
            </w:r>
          </w:p>
        </w:tc>
      </w:tr>
      <w:tr w:rsidR="00F324AF" w:rsidRPr="00C721C6" w:rsidTr="00D10316">
        <w:tc>
          <w:tcPr>
            <w:tcW w:w="10170" w:type="dxa"/>
          </w:tcPr>
          <w:p w:rsidR="00F324AF" w:rsidRPr="00DC5F65" w:rsidRDefault="00F324AF" w:rsidP="00F324AF">
            <w:pPr>
              <w:pStyle w:val="ListParagraph"/>
              <w:numPr>
                <w:ilvl w:val="0"/>
                <w:numId w:val="1"/>
              </w:numPr>
              <w:rPr>
                <w:rFonts w:ascii="Times New Roman" w:hAnsi="Times New Roman" w:cs="Times New Roman"/>
              </w:rPr>
            </w:pPr>
            <w:r>
              <w:rPr>
                <w:rFonts w:ascii="Times New Roman" w:hAnsi="Times New Roman" w:cs="Times New Roman"/>
              </w:rPr>
              <w:t>Plan and design Common Formative Assessment</w:t>
            </w:r>
          </w:p>
        </w:tc>
      </w:tr>
      <w:tr w:rsidR="00F324AF" w:rsidRPr="00C721C6" w:rsidTr="00D10316">
        <w:tc>
          <w:tcPr>
            <w:tcW w:w="10170" w:type="dxa"/>
          </w:tcPr>
          <w:p w:rsidR="00F324AF" w:rsidRPr="00DC5F65" w:rsidRDefault="00F324AF" w:rsidP="00F324AF">
            <w:pPr>
              <w:pStyle w:val="ListParagraph"/>
              <w:numPr>
                <w:ilvl w:val="0"/>
                <w:numId w:val="1"/>
              </w:numPr>
              <w:rPr>
                <w:rFonts w:ascii="Times New Roman" w:hAnsi="Times New Roman" w:cs="Times New Roman"/>
              </w:rPr>
            </w:pPr>
            <w:r>
              <w:rPr>
                <w:rFonts w:ascii="Times New Roman" w:hAnsi="Times New Roman" w:cs="Times New Roman"/>
              </w:rPr>
              <w:t>Plan, discuss and design how to formatively assess each learning target/skill</w:t>
            </w:r>
          </w:p>
        </w:tc>
      </w:tr>
      <w:tr w:rsidR="00F324AF" w:rsidRPr="00C721C6" w:rsidTr="00D10316">
        <w:tc>
          <w:tcPr>
            <w:tcW w:w="10170" w:type="dxa"/>
          </w:tcPr>
          <w:p w:rsidR="00F324AF" w:rsidRDefault="00F324AF" w:rsidP="00F324AF">
            <w:pPr>
              <w:pStyle w:val="ListParagraph"/>
              <w:numPr>
                <w:ilvl w:val="0"/>
                <w:numId w:val="1"/>
              </w:numPr>
              <w:rPr>
                <w:rFonts w:ascii="Times New Roman" w:hAnsi="Times New Roman" w:cs="Times New Roman"/>
              </w:rPr>
            </w:pPr>
            <w:r>
              <w:rPr>
                <w:rFonts w:ascii="Times New Roman" w:hAnsi="Times New Roman" w:cs="Times New Roman"/>
              </w:rPr>
              <w:t>Map out the unit and answer the Four Guiding Questions:</w:t>
            </w:r>
          </w:p>
          <w:p w:rsidR="00F324AF" w:rsidRDefault="00F324AF" w:rsidP="00D10316">
            <w:pPr>
              <w:pStyle w:val="ListParagraph"/>
              <w:rPr>
                <w:rFonts w:ascii="Times New Roman" w:hAnsi="Times New Roman" w:cs="Times New Roman"/>
              </w:rPr>
            </w:pPr>
          </w:p>
          <w:p w:rsidR="00F324AF" w:rsidRPr="00017FEB" w:rsidRDefault="00F324AF" w:rsidP="00D10316">
            <w:pPr>
              <w:pStyle w:val="NoSpacing"/>
              <w:ind w:left="720"/>
              <w:rPr>
                <w:rFonts w:ascii="Times New Roman" w:hAnsi="Times New Roman" w:cs="Times New Roman"/>
                <w:sz w:val="18"/>
                <w:szCs w:val="18"/>
              </w:rPr>
            </w:pPr>
            <w:r w:rsidRPr="00017FEB">
              <w:rPr>
                <w:rFonts w:ascii="Times New Roman" w:hAnsi="Times New Roman" w:cs="Times New Roman"/>
                <w:b/>
                <w:i/>
                <w:sz w:val="18"/>
                <w:szCs w:val="18"/>
                <w:u w:val="single"/>
              </w:rPr>
              <w:t>What do we expect our students to know and be able to do?</w:t>
            </w:r>
            <w:r w:rsidRPr="00017FEB">
              <w:rPr>
                <w:rFonts w:ascii="Times New Roman" w:hAnsi="Times New Roman" w:cs="Times New Roman"/>
                <w:sz w:val="18"/>
                <w:szCs w:val="18"/>
              </w:rPr>
              <w:t xml:space="preserve"> As a team/teacher identify the strategies and tools that will be used to teach each standard.  What knowledge, skills, and dispositions must all students acquire as a result of this unit we are about to teach? What systems have we put in place to ensure we are providing every student with access to a guaranteed and viable curriculum?  </w:t>
            </w:r>
          </w:p>
          <w:p w:rsidR="00F324AF" w:rsidRPr="00017FEB" w:rsidRDefault="00F324AF" w:rsidP="00D10316">
            <w:pPr>
              <w:jc w:val="center"/>
              <w:rPr>
                <w:rFonts w:ascii="Times New Roman" w:hAnsi="Times New Roman" w:cs="Times New Roman"/>
                <w:b/>
                <w:sz w:val="18"/>
                <w:szCs w:val="18"/>
              </w:rPr>
            </w:pPr>
          </w:p>
          <w:p w:rsidR="00F324AF" w:rsidRPr="00017FEB" w:rsidRDefault="00F324AF" w:rsidP="00D10316">
            <w:pPr>
              <w:pStyle w:val="ListParagraph"/>
              <w:rPr>
                <w:rFonts w:ascii="Times New Roman" w:hAnsi="Times New Roman" w:cs="Times New Roman"/>
                <w:i/>
                <w:sz w:val="18"/>
                <w:szCs w:val="18"/>
              </w:rPr>
            </w:pPr>
            <w:r w:rsidRPr="00017FEB">
              <w:rPr>
                <w:rFonts w:ascii="Times New Roman" w:hAnsi="Times New Roman" w:cs="Times New Roman"/>
                <w:b/>
                <w:i/>
                <w:sz w:val="18"/>
                <w:szCs w:val="18"/>
                <w:u w:val="single"/>
              </w:rPr>
              <w:t>How will we know if they have learned it?</w:t>
            </w:r>
            <w:r w:rsidRPr="00017FEB">
              <w:rPr>
                <w:rFonts w:ascii="Times New Roman" w:hAnsi="Times New Roman" w:cs="Times New Roman"/>
                <w:sz w:val="18"/>
                <w:szCs w:val="18"/>
              </w:rPr>
              <w:t xml:space="preserve"> How can we check for understanding on an ongoing basis in our individual classrooms? As a team, identify what mastery of the standard looks and sounds like. List/discuss how or what will be used or gathered as evidence of student learning and mastery of the standard. What criteria will we establish to assess the quality of student work?  How can we be certain we can apply the criteria consistently? </w:t>
            </w:r>
          </w:p>
          <w:p w:rsidR="00F324AF" w:rsidRPr="00017FEB" w:rsidRDefault="00F324AF" w:rsidP="00D10316">
            <w:pPr>
              <w:pStyle w:val="ListParagraph"/>
              <w:ind w:left="1440"/>
              <w:rPr>
                <w:rFonts w:ascii="Times New Roman" w:hAnsi="Times New Roman" w:cs="Times New Roman"/>
                <w:i/>
                <w:sz w:val="18"/>
                <w:szCs w:val="18"/>
              </w:rPr>
            </w:pPr>
          </w:p>
          <w:p w:rsidR="00F324AF" w:rsidRPr="00017FEB" w:rsidRDefault="00F324AF" w:rsidP="00D10316">
            <w:pPr>
              <w:pStyle w:val="ListParagraph"/>
              <w:rPr>
                <w:rFonts w:ascii="Times New Roman" w:hAnsi="Times New Roman" w:cs="Times New Roman"/>
                <w:i/>
                <w:sz w:val="18"/>
                <w:szCs w:val="18"/>
                <w:u w:val="single"/>
              </w:rPr>
            </w:pPr>
            <w:r w:rsidRPr="00017FEB">
              <w:rPr>
                <w:rFonts w:ascii="Times New Roman" w:hAnsi="Times New Roman" w:cs="Times New Roman"/>
                <w:b/>
                <w:i/>
                <w:sz w:val="18"/>
                <w:szCs w:val="18"/>
                <w:u w:val="single"/>
              </w:rPr>
              <w:t>How will we respond when they do not learn?</w:t>
            </w:r>
            <w:r w:rsidRPr="00017FEB">
              <w:rPr>
                <w:rFonts w:ascii="Times New Roman" w:hAnsi="Times New Roman" w:cs="Times New Roman"/>
                <w:sz w:val="18"/>
                <w:szCs w:val="18"/>
              </w:rPr>
              <w:t xml:space="preserve">  What steps can we put in place to provide students who struggle with additional time and support for learning in a way that is timely, direct and systematic? How will we provide students with multiple opportunities to demonstrate learning? </w:t>
            </w:r>
          </w:p>
          <w:p w:rsidR="00F324AF" w:rsidRPr="00017FEB" w:rsidRDefault="00F324AF" w:rsidP="00D10316">
            <w:pPr>
              <w:pStyle w:val="ListParagraph"/>
              <w:ind w:left="1440"/>
              <w:rPr>
                <w:rFonts w:ascii="Times New Roman" w:hAnsi="Times New Roman" w:cs="Times New Roman"/>
                <w:i/>
                <w:sz w:val="18"/>
                <w:szCs w:val="18"/>
              </w:rPr>
            </w:pPr>
          </w:p>
          <w:p w:rsidR="00F324AF" w:rsidRPr="00017FEB" w:rsidRDefault="00F324AF" w:rsidP="00D10316">
            <w:pPr>
              <w:pStyle w:val="ListParagraph"/>
              <w:rPr>
                <w:rFonts w:ascii="Times New Roman" w:hAnsi="Times New Roman" w:cs="Times New Roman"/>
                <w:sz w:val="18"/>
                <w:szCs w:val="18"/>
              </w:rPr>
            </w:pPr>
            <w:r w:rsidRPr="00017FEB">
              <w:rPr>
                <w:rFonts w:ascii="Times New Roman" w:hAnsi="Times New Roman" w:cs="Times New Roman"/>
                <w:b/>
                <w:i/>
                <w:sz w:val="18"/>
                <w:szCs w:val="18"/>
                <w:u w:val="single"/>
              </w:rPr>
              <w:t>How will we respond when they already know it?</w:t>
            </w:r>
            <w:r w:rsidRPr="00017FEB">
              <w:rPr>
                <w:rFonts w:ascii="Times New Roman" w:hAnsi="Times New Roman" w:cs="Times New Roman"/>
                <w:sz w:val="18"/>
                <w:szCs w:val="18"/>
              </w:rPr>
              <w:t xml:space="preserve">  How can we differentiate instruction among the team so that the needs of all students being met?</w:t>
            </w:r>
            <w:r w:rsidRPr="00003A30">
              <w:rPr>
                <w:rFonts w:ascii="Times New Roman" w:hAnsi="Times New Roman" w:cs="Times New Roman"/>
                <w:sz w:val="18"/>
                <w:szCs w:val="18"/>
              </w:rPr>
              <w:t xml:space="preserve">  </w:t>
            </w:r>
          </w:p>
        </w:tc>
      </w:tr>
    </w:tbl>
    <w:p w:rsidR="00CE315B" w:rsidRDefault="00CF3C64"/>
    <w:sectPr w:rsidR="00CE31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64" w:rsidRDefault="00CF3C64" w:rsidP="00597357">
      <w:r>
        <w:separator/>
      </w:r>
    </w:p>
  </w:endnote>
  <w:endnote w:type="continuationSeparator" w:id="0">
    <w:p w:rsidR="00CF3C64" w:rsidRDefault="00CF3C64" w:rsidP="0059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57" w:rsidRPr="00A35BC8" w:rsidRDefault="00597357" w:rsidP="00597357">
    <w:pPr>
      <w:pStyle w:val="Footer"/>
      <w:jc w:val="center"/>
      <w:rPr>
        <w:sz w:val="16"/>
        <w:szCs w:val="16"/>
      </w:rPr>
    </w:pPr>
    <w:r w:rsidRPr="00A35BC8">
      <w:rPr>
        <w:sz w:val="16"/>
        <w:szCs w:val="16"/>
      </w:rPr>
      <w:t>Resources:</w:t>
    </w:r>
  </w:p>
  <w:p w:rsidR="00597357" w:rsidRPr="00A35BC8" w:rsidRDefault="00597357" w:rsidP="00597357">
    <w:pPr>
      <w:pStyle w:val="Footer"/>
      <w:jc w:val="center"/>
      <w:rPr>
        <w:i/>
        <w:sz w:val="16"/>
        <w:szCs w:val="16"/>
      </w:rPr>
    </w:pPr>
    <w:r w:rsidRPr="00A35BC8">
      <w:rPr>
        <w:i/>
        <w:sz w:val="16"/>
        <w:szCs w:val="16"/>
      </w:rPr>
      <w:t xml:space="preserve">Learning </w:t>
    </w:r>
    <w:proofErr w:type="gramStart"/>
    <w:r w:rsidRPr="00A35BC8">
      <w:rPr>
        <w:i/>
        <w:sz w:val="16"/>
        <w:szCs w:val="16"/>
      </w:rPr>
      <w:t>By</w:t>
    </w:r>
    <w:proofErr w:type="gramEnd"/>
    <w:r w:rsidRPr="00A35BC8">
      <w:rPr>
        <w:i/>
        <w:sz w:val="16"/>
        <w:szCs w:val="16"/>
      </w:rPr>
      <w:t xml:space="preserve"> Doing; Taking Action; Make It Happen; Common Formative Assessments, </w:t>
    </w:r>
  </w:p>
  <w:p w:rsidR="00597357" w:rsidRPr="00A35BC8" w:rsidRDefault="00597357" w:rsidP="00597357">
    <w:pPr>
      <w:pStyle w:val="Footer"/>
      <w:jc w:val="center"/>
      <w:rPr>
        <w:i/>
        <w:sz w:val="16"/>
        <w:szCs w:val="16"/>
      </w:rPr>
    </w:pPr>
    <w:r w:rsidRPr="00A35BC8">
      <w:rPr>
        <w:i/>
        <w:sz w:val="16"/>
        <w:szCs w:val="16"/>
      </w:rPr>
      <w:t>Design in 5, Amplify Your Impact; Instructional Agility, Collaborative Common Assessments</w:t>
    </w:r>
    <w:r>
      <w:rPr>
        <w:i/>
        <w:sz w:val="16"/>
        <w:szCs w:val="16"/>
      </w:rPr>
      <w:t xml:space="preserve">, Yes We Can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64" w:rsidRDefault="00CF3C64" w:rsidP="00597357">
      <w:r>
        <w:separator/>
      </w:r>
    </w:p>
  </w:footnote>
  <w:footnote w:type="continuationSeparator" w:id="0">
    <w:p w:rsidR="00CF3C64" w:rsidRDefault="00CF3C64" w:rsidP="005973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63674"/>
    <w:multiLevelType w:val="hybridMultilevel"/>
    <w:tmpl w:val="39CE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AF"/>
    <w:rsid w:val="00100B09"/>
    <w:rsid w:val="00597357"/>
    <w:rsid w:val="00CF3C64"/>
    <w:rsid w:val="00E96064"/>
    <w:rsid w:val="00F3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73EB"/>
  <w15:chartTrackingRefBased/>
  <w15:docId w15:val="{096357D5-9494-4B29-BCE3-D792B3BB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A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4AF"/>
    <w:pPr>
      <w:spacing w:after="0" w:line="240" w:lineRule="auto"/>
    </w:pPr>
  </w:style>
  <w:style w:type="paragraph" w:styleId="ListParagraph">
    <w:name w:val="List Paragraph"/>
    <w:basedOn w:val="Normal"/>
    <w:uiPriority w:val="34"/>
    <w:qFormat/>
    <w:rsid w:val="00F324AF"/>
    <w:pPr>
      <w:ind w:left="720"/>
      <w:contextualSpacing/>
    </w:pPr>
  </w:style>
  <w:style w:type="table" w:styleId="TableGrid">
    <w:name w:val="Table Grid"/>
    <w:basedOn w:val="TableNormal"/>
    <w:uiPriority w:val="39"/>
    <w:rsid w:val="00F324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357"/>
    <w:pPr>
      <w:tabs>
        <w:tab w:val="center" w:pos="4680"/>
        <w:tab w:val="right" w:pos="9360"/>
      </w:tabs>
    </w:pPr>
  </w:style>
  <w:style w:type="character" w:customStyle="1" w:styleId="HeaderChar">
    <w:name w:val="Header Char"/>
    <w:basedOn w:val="DefaultParagraphFont"/>
    <w:link w:val="Header"/>
    <w:uiPriority w:val="99"/>
    <w:rsid w:val="00597357"/>
    <w:rPr>
      <w:sz w:val="24"/>
      <w:szCs w:val="24"/>
    </w:rPr>
  </w:style>
  <w:style w:type="paragraph" w:styleId="Footer">
    <w:name w:val="footer"/>
    <w:basedOn w:val="Normal"/>
    <w:link w:val="FooterChar"/>
    <w:uiPriority w:val="99"/>
    <w:unhideWhenUsed/>
    <w:rsid w:val="00597357"/>
    <w:pPr>
      <w:tabs>
        <w:tab w:val="center" w:pos="4680"/>
        <w:tab w:val="right" w:pos="9360"/>
      </w:tabs>
    </w:pPr>
  </w:style>
  <w:style w:type="character" w:customStyle="1" w:styleId="FooterChar">
    <w:name w:val="Footer Char"/>
    <w:basedOn w:val="DefaultParagraphFont"/>
    <w:link w:val="Footer"/>
    <w:uiPriority w:val="99"/>
    <w:rsid w:val="005973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BAKER-BUSBY, ANISA</dc:creator>
  <cp:keywords/>
  <dc:description/>
  <cp:lastModifiedBy>Baker-Busby, Anisa</cp:lastModifiedBy>
  <cp:revision>2</cp:revision>
  <dcterms:created xsi:type="dcterms:W3CDTF">2020-05-15T23:45:00Z</dcterms:created>
  <dcterms:modified xsi:type="dcterms:W3CDTF">2020-05-15T23:45:00Z</dcterms:modified>
</cp:coreProperties>
</file>