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72"/>
          <w:szCs w:val="72"/>
        </w:rPr>
      </w:pPr>
      <w:r w:rsidDel="00000000" w:rsidR="00000000" w:rsidRPr="00000000">
        <w:rPr>
          <w:rFonts w:ascii="Special Elite" w:cs="Special Elite" w:eastAsia="Special Elite" w:hAnsi="Special Elite"/>
          <w:sz w:val="72"/>
          <w:szCs w:val="72"/>
          <w:rtl w:val="0"/>
        </w:rPr>
        <w:t xml:space="preserve">Polk Elementary PLC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1647825</wp:posOffset>
            </wp:positionH>
            <wp:positionV relativeFrom="paragraph">
              <wp:posOffset>990600</wp:posOffset>
            </wp:positionV>
            <wp:extent cx="2419350" cy="2419350"/>
            <wp:effectExtent b="0" l="0" r="0" t="0"/>
            <wp:wrapSquare wrapText="bothSides" distB="114300" distT="114300" distL="114300" distR="114300"/>
            <wp:docPr descr="Free illustration: Bear, Panda Bear, Panda, Animals - Free Image ..." id="1" name="image2.png"/>
            <a:graphic>
              <a:graphicData uri="http://schemas.openxmlformats.org/drawingml/2006/picture">
                <pic:pic>
                  <pic:nvPicPr>
                    <pic:cNvPr descr="Free illustration: Bear, Panda Bear, Panda, Animals - Free Image ...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Playfair Display SC" w:cs="Playfair Display SC" w:eastAsia="Playfair Display SC" w:hAnsi="Playfair Display SC"/>
          <w:color w:val="0000ff"/>
          <w:sz w:val="144"/>
          <w:szCs w:val="144"/>
        </w:rPr>
      </w:pPr>
      <w:r w:rsidDel="00000000" w:rsidR="00000000" w:rsidRPr="00000000">
        <w:rPr>
          <w:rFonts w:ascii="Playfair Display SC" w:cs="Playfair Display SC" w:eastAsia="Playfair Display SC" w:hAnsi="Playfair Display SC"/>
          <w:color w:val="0000ff"/>
          <w:sz w:val="144"/>
          <w:szCs w:val="144"/>
          <w:rtl w:val="0"/>
        </w:rPr>
        <w:t xml:space="preserve">DATA BINDER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72"/>
          <w:szCs w:val="72"/>
        </w:rPr>
      </w:pPr>
      <w:r w:rsidDel="00000000" w:rsidR="00000000" w:rsidRPr="00000000">
        <w:rPr>
          <w:rFonts w:ascii="Special Elite" w:cs="Special Elite" w:eastAsia="Special Elite" w:hAnsi="Special Elite"/>
          <w:sz w:val="72"/>
          <w:szCs w:val="72"/>
          <w:rtl w:val="0"/>
        </w:rPr>
        <w:t xml:space="preserve">Building high levels of learning together! #PolkPLC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ial Elit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SC-regular.ttf"/><Relationship Id="rId2" Type="http://schemas.openxmlformats.org/officeDocument/2006/relationships/font" Target="fonts/PlayfairDisplaySC-bold.ttf"/><Relationship Id="rId3" Type="http://schemas.openxmlformats.org/officeDocument/2006/relationships/font" Target="fonts/PlayfairDisplaySC-italic.ttf"/><Relationship Id="rId4" Type="http://schemas.openxmlformats.org/officeDocument/2006/relationships/font" Target="fonts/PlayfairDisplaySC-boldItalic.ttf"/><Relationship Id="rId5" Type="http://schemas.openxmlformats.org/officeDocument/2006/relationships/font" Target="fonts/SpecialElite-regular.ttf"/></Relationships>
</file>