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highlight w:val="green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2/25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ermanent Marker" w:cs="Permanent Marker" w:eastAsia="Permanent Marker" w:hAnsi="Permanent Marker"/>
          <w:b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36"/>
          <w:szCs w:val="36"/>
          <w:rtl w:val="0"/>
        </w:rPr>
        <w:t xml:space="preserve"> OUR BIG DAY-MARCH 1!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WARM UPS update-</w:t>
      </w:r>
      <w:r w:rsidDel="00000000" w:rsidR="00000000" w:rsidRPr="00000000">
        <w:rPr>
          <w:sz w:val="24"/>
          <w:szCs w:val="24"/>
          <w:rtl w:val="0"/>
        </w:rPr>
        <w:t xml:space="preserve">This week's TEKS are 2.C,3.B,2.A,11.A. Start weekly formatives the week after spring break. I am creating 5-6 Warm ups to start class with during the next few weeks IF needed.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TELPAS writing!! Make sure you get it completed by end of day 3/3 at the latest.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Monday-what will you tell students? Do you need to script it? Look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goal setting sheet</w:t>
        </w:r>
      </w:hyperlink>
      <w:r w:rsidDel="00000000" w:rsidR="00000000" w:rsidRPr="00000000">
        <w:rPr>
          <w:sz w:val="24"/>
          <w:szCs w:val="24"/>
          <w:rtl w:val="0"/>
        </w:rPr>
        <w:t xml:space="preserve">.  Here’s the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Subcluster Review presentation</w:t>
        </w:r>
      </w:hyperlink>
      <w:r w:rsidDel="00000000" w:rsidR="00000000" w:rsidRPr="00000000">
        <w:rPr>
          <w:sz w:val="24"/>
          <w:szCs w:val="24"/>
          <w:rtl w:val="0"/>
        </w:rPr>
        <w:t xml:space="preserve"> to share with students on Monday as they set their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at data 2/18 Exponent/Polynomial/Factoring Assessment.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questions from the Assessment, model a couple of the Rockin Review strategies.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until week after Spring Break-look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sketched out Q4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02/21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DISTRICT PD DAY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2/22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Quadratics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Attributes and description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2/23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Quadratics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Attributes and description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2/24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Quadratics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Domain and Range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Quadratics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Vertex Form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6.B</w:t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9 (02/28-03/04)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02/28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Pep talk/testing tips and reminders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03/01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MOCK STAAR -Alg 1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TELPAS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03/02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MOCK STAAR -Bio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TELPAS writing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03/03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MOCK STAAR -USHistory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TELPAS writing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Transformations-quadratics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03/04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Transformations-quadratics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7.C</w:t>
            </w:r>
          </w:p>
        </w:tc>
      </w:tr>
    </w:tbl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10 (03/07-03/11)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03/07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 over Mock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(Linear functions TEKS Cluster)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Rockin Review strategies for 2 questions.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03/08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 over Mock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(Linear functions TEKS Cluster)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Rockin Review strategies for 2 questions.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03/09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 over Mock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(Simplifying expressions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TEKS Cluster)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Rockin Review strategies for 2 questions.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03/10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corrections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up day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 over Mock-Systems Cluster)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Rockin Review strategies for students in groups that DON’T need corrections.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03/11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corrections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up day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END OF Q3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Rockin Review strategies for students in groups that DON’T need corrections.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480" w:lineRule="auto"/>
        <w:rPr/>
      </w:pPr>
      <w:r w:rsidDel="00000000" w:rsidR="00000000" w:rsidRPr="00000000">
        <w:rPr>
          <w:rtl w:val="0"/>
        </w:rPr>
        <w:t xml:space="preserve">Parabola real-life videos 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https://www.youtube.com/watch?v=RLwwDilauOg</w:t>
        </w:r>
      </w:hyperlink>
      <w:r w:rsidDel="00000000" w:rsidR="00000000" w:rsidRPr="00000000">
        <w:rPr>
          <w:rtl w:val="0"/>
        </w:rPr>
        <w:t xml:space="preserve">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https://www.youtube.com/watch?v=He42k1xRpbQ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8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Quadratic lesson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48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Quadratic Lesson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Algebra I Success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u w:val="single"/>
          <w:rtl w:val="0"/>
        </w:rPr>
        <w:t xml:space="preserve">Planning Meeting</w:t>
      </w:r>
      <w:r w:rsidDel="00000000" w:rsidR="00000000" w:rsidRPr="00000000">
        <w:rPr>
          <w:rtl w:val="0"/>
        </w:rPr>
        <w:t xml:space="preserve"> in Sanford’s room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Time: Thursday, 10:30-11:05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Leader: Kim Forrest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 xml:space="preserve">-Will plan for the following week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 xml:space="preserve">-Will ensure that scope and sequence is being followed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 xml:space="preserve">-Will create the weekly formative assessment and daily exit ticket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-Will ensure that all questions and activities are aligned and formatted to the STAAR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Calculator and Formula Charts will be required tools daily.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eacher.desmos.com/activitybuilder/custom/56ae871687c649e239f686d8" TargetMode="External"/><Relationship Id="rId10" Type="http://schemas.openxmlformats.org/officeDocument/2006/relationships/hyperlink" Target="https://www.youtube.com/watch?v=He42k1xRpbQ" TargetMode="External"/><Relationship Id="rId12" Type="http://schemas.openxmlformats.org/officeDocument/2006/relationships/hyperlink" Target="https://teacher.desmos.com/activitybuilder/custom/5605bb6200701ed10fb0931a" TargetMode="External"/><Relationship Id="rId9" Type="http://schemas.openxmlformats.org/officeDocument/2006/relationships/hyperlink" Target="https://www.youtube.com/watch?v=RLwwDilauO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-e71PUvWm7rYUu8nl__pMwmRfWrIXxNdOa46ar3P7Ro/edit?usp=sharing" TargetMode="External"/><Relationship Id="rId7" Type="http://schemas.openxmlformats.org/officeDocument/2006/relationships/hyperlink" Target="https://docs.google.com/presentation/u/0/d/1lGfKhiqL83VIUJwv5nqDlYRGDdo4u8FyCGpuhfoyTVg/edit" TargetMode="External"/><Relationship Id="rId8" Type="http://schemas.openxmlformats.org/officeDocument/2006/relationships/hyperlink" Target="https://docs.google.com/document/u/0/d/11Qb5kdozTlLaoN7-0piMom2ELNZOSaa6Us3ZrskLIxM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