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Biology Team Collaboration Meeting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0"/>
        <w:gridCol w:w="5310"/>
        <w:tblGridChange w:id="0">
          <w:tblGrid>
            <w:gridCol w:w="5700"/>
            <w:gridCol w:w="531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8"/>
                <w:szCs w:val="28"/>
                <w:rtl w:val="0"/>
              </w:rPr>
              <w:t xml:space="preserve">Team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:  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professional development norms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mallCaps w:val="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e on time and prepared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mallCaps w:val="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use the data to guide the 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mallCaps w:val="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be engaged and stay on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mallCaps w:val="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baseline"/>
                <w:rtl w:val="0"/>
              </w:rPr>
              <w:t xml:space="preserve">make decisions that serve the needs and interests of students</w:t>
            </w:r>
          </w:p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mallCaps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Welcome all members’ contributions and listen before weighing in </w:t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mallCaps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rtl w:val="0"/>
              </w:rPr>
              <w:t xml:space="preserve">Celebrate successes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DATE:   9-28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TIME: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4th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 period 11:20am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vertAlign w:val="baseline"/>
                <w:rtl w:val="0"/>
              </w:rPr>
              <w:t xml:space="preserve">LOCATION: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28"/>
                <w:szCs w:val="28"/>
                <w:vertAlign w:val="baseline"/>
                <w:rtl w:val="0"/>
              </w:rPr>
              <w:t xml:space="preserve"> A 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*When norms are violated, we will use the safeword-” BANANAS” to reset and get back on track.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vertAlign w:val="baseline"/>
          <w:rtl w:val="0"/>
        </w:rPr>
        <w:t xml:space="preserve">Members of Accountability Group &amp; Roles</w:t>
      </w:r>
      <w:r w:rsidDel="00000000" w:rsidR="00000000" w:rsidRPr="00000000">
        <w:rPr>
          <w:rtl w:val="0"/>
        </w:rPr>
      </w:r>
    </w:p>
    <w:tbl>
      <w:tblPr>
        <w:tblStyle w:val="Table2"/>
        <w:tblW w:w="110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1.9832109129065"/>
        <w:gridCol w:w="2521.9832109129065"/>
        <w:gridCol w:w="5981.033578174187"/>
        <w:tblGridChange w:id="0">
          <w:tblGrid>
            <w:gridCol w:w="2521.9832109129065"/>
            <w:gridCol w:w="2521.9832109129065"/>
            <w:gridCol w:w="5981.033578174187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Present/Not Present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Justin Collard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Jessica Brink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Tracy Holtz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Megan McMullen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Keeper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Alyssa Rosario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present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Good Things Reminder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ind w:left="0" w:firstLine="0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ind w:left="0" w:firstLine="0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b w:val="0"/>
          <w:smallCaps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90"/>
        <w:tblGridChange w:id="0">
          <w:tblGrid>
            <w:gridCol w:w="10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Today’s Main Goal: 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~Discuss DATA 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*  USA TestPrep-Enzymes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* Eduphoria-Biomolecule &amp; Enzyme Test (not all students have tested yet due to issues with Eduphoria)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~Discuss Opportunities for re-teach/corrections etc. 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~New Topic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* Cell Theory/Cells 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??? Can we count a USA TestPrep quiz as a test grade to ensure we get 3 test grades with time for student corrections? </w:t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5505"/>
        <w:tblGridChange w:id="0">
          <w:tblGrid>
            <w:gridCol w:w="5505"/>
            <w:gridCol w:w="550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Question 1: 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are our students Learning?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9A - compare and contrast the biomolecules, carbohydrates, lipids, proteins &amp; nucleic acid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9C - Investigate the role of enzymes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Question 2: 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do we know they got it?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test scores/quiz scores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9A at campus level is solid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9C was great on id/job...needs more emphasis on reactions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Question 3: 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are we doing if they don’t?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 have offered correction opportunities that specifically went over the most missed questions.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Question 4: 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are we doing if they already know it?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~student teachers teach a table that is struggling. 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~students get open ended questions to shine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~we are not at a point where we have a lot of high flyers on this material since it is so new. </w:t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Notes-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~Friday 9/31-USA Test Prep (Cell Types Prokaryotes &amp; Eukaryotes)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~Brink write 10 question for next week in Edugence over Cell Theory, Eukaryotes, ~Prokaryotes, Plant/Animal Cells, Kingdoms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~Save Viruses for Feb.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~When teaching organelles, go over ID and function...save specifics for future units. </w:t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collard@angleton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