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6240"/>
        <w:tblGridChange w:id="0">
          <w:tblGrid>
            <w:gridCol w:w="42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30"/>
                <w:szCs w:val="30"/>
                <w:rtl w:val="0"/>
              </w:rPr>
              <w:t xml:space="preserve">Grade Level: 5th Science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30"/>
                <w:szCs w:val="30"/>
                <w:rtl w:val="0"/>
              </w:rPr>
              <w:t xml:space="preserve">Norm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do we meet?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we set a beginning and ending time?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we start and end on time?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10:10-11:00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encourage listening?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discourage interrupting?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Respectful listening, No cell phones, No multitasking,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Verbally address issue, Closed doors for subject meeting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Confidentiality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the meetings be open?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what we say in the meeting be held in confidence?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can be said after the meeting?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Closed door for subject meeting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Conversations are in confidence to those it pertains 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Decision Making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make decisions?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we an advisory or a decision-making body?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we reach decisions by consensus?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deal with conflicts?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Decisions based on data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Discussions using collaboration to come to a consensus that is best for student needs.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Deal with conflicts through patience, respectfully with discussions.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we encourage everyone’s participation?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we have an attendance policy?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Come prepared with materials (data, resources, etc.)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Understood that subject meeting is on assigned day.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we expect from members?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there requirements for participation?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Listening, respectful, collaborative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ngoli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pict>
        <v:shape id="WordPictureWatermark1" style="position:absolute;width:468.0pt;height:394.5396825396825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  <w:t xml:space="preserve">Team Norms</w:t>
      <w:tab/>
      <w:tab/>
      <w:tab/>
      <w:tab/>
      <w:tab/>
      <w:tab/>
      <w:t xml:space="preserve">Pierce Street Elementary School 2023-2024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