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Tool - Using R.E.A.L. to Identify Essential Standards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One of the first steps collaborative teams take is to identify a small handful of essential outcomes to study together.  Use this handout to determine if a standard that you are considering is truly “essential.”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t>
      </w:r>
    </w:p>
    <w:p w:rsidR="00000000" w:rsidDel="00000000" w:rsidP="00000000" w:rsidRDefault="00000000" w:rsidRPr="00000000" w14:paraId="00000006">
      <w:pPr>
        <w:rPr>
          <w:b w:val="1"/>
        </w:rPr>
      </w:pPr>
      <w:r w:rsidDel="00000000" w:rsidR="00000000" w:rsidRPr="00000000">
        <w:rPr>
          <w:b w:val="1"/>
          <w:u w:val="single"/>
          <w:rtl w:val="0"/>
        </w:rPr>
        <w:t xml:space="preserve">Step 1</w:t>
      </w:r>
      <w:r w:rsidDel="00000000" w:rsidR="00000000" w:rsidRPr="00000000">
        <w:rPr>
          <w:b w:val="1"/>
          <w:rtl w:val="0"/>
        </w:rPr>
        <w:t xml:space="preserve">:</w:t>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15"/>
        <w:gridCol w:w="2040"/>
        <w:gridCol w:w="5535"/>
        <w:gridCol w:w="2010"/>
        <w:tblGridChange w:id="0">
          <w:tblGrid>
            <w:gridCol w:w="1215"/>
            <w:gridCol w:w="2040"/>
            <w:gridCol w:w="5535"/>
            <w:gridCol w:w="2010"/>
          </w:tblGrid>
        </w:tblGridChange>
      </w:tblGrid>
      <w:tr>
        <w:trPr>
          <w:cantSplit w:val="0"/>
          <w:trHeight w:val="42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Standard we are considering for this unit</w:t>
            </w:r>
            <w:r w:rsidDel="00000000" w:rsidR="00000000" w:rsidRPr="00000000">
              <w:rPr>
                <w:rtl w:val="0"/>
              </w:rPr>
              <w:t xml:space="preserve">: </w:t>
            </w:r>
            <w:r w:rsidDel="00000000" w:rsidR="00000000" w:rsidRPr="00000000">
              <w:rPr>
                <w:rtl w:val="0"/>
              </w:rPr>
            </w:r>
          </w:p>
        </w:tc>
      </w:tr>
      <w:tr>
        <w:trPr>
          <w:cantSplit w:val="0"/>
          <w:trHeight w:val="420" w:hRule="atLeast"/>
          <w:tblHeader w:val="0"/>
        </w:trPr>
        <w:tc>
          <w:tcPr>
            <w:gridSpan w:val="4"/>
            <w:shd w:fill="efefef"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i w:val="1"/>
                <w:sz w:val="18"/>
                <w:szCs w:val="18"/>
                <w:rtl w:val="0"/>
              </w:rPr>
              <w:t xml:space="preserve">Now, rate the standard we are considering against the following criteria using a scale from zero to five, where zero represents “not important” and five represents “very important.”</w:t>
            </w:r>
          </w:p>
        </w:tc>
      </w:tr>
      <w:tr>
        <w:trPr>
          <w:cantSplit w:val="0"/>
          <w:trHeight w:val="420" w:hRule="atLeast"/>
          <w:tblHeader w:val="0"/>
        </w:trPr>
        <w:tc>
          <w:tcPr>
            <w:gridSpan w:val="2"/>
            <w:shd w:fill="d9d9d9"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Criteria:</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b w:val="1"/>
              </w:rPr>
            </w:pPr>
            <w:r w:rsidDel="00000000" w:rsidR="00000000" w:rsidRPr="00000000">
              <w:rPr>
                <w:b w:val="1"/>
                <w:rtl w:val="0"/>
              </w:rPr>
              <w:t xml:space="preserve">Description:</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Your Rating:</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44"/>
                <w:szCs w:val="44"/>
              </w:rPr>
            </w:pPr>
            <w:r w:rsidDel="00000000" w:rsidR="00000000" w:rsidRPr="00000000">
              <w:rPr>
                <w:b w:val="1"/>
                <w:sz w:val="44"/>
                <w:szCs w:val="44"/>
                <w:rtl w:val="0"/>
              </w:rPr>
              <w:t xml:space="preserve">R.</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Readiness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How important is this standard for student success in the </w:t>
            </w:r>
            <w:r w:rsidDel="00000000" w:rsidR="00000000" w:rsidRPr="00000000">
              <w:rPr>
                <w:b w:val="1"/>
                <w:u w:val="single"/>
                <w:rtl w:val="0"/>
              </w:rPr>
              <w:t xml:space="preserve">same subject</w:t>
            </w:r>
            <w:r w:rsidDel="00000000" w:rsidR="00000000" w:rsidRPr="00000000">
              <w:rPr>
                <w:rtl w:val="0"/>
              </w:rPr>
              <w:t xml:space="preserve"> in the </w:t>
            </w:r>
            <w:r w:rsidDel="00000000" w:rsidR="00000000" w:rsidRPr="00000000">
              <w:rPr>
                <w:b w:val="1"/>
                <w:u w:val="single"/>
                <w:rtl w:val="0"/>
              </w:rPr>
              <w:t xml:space="preserve">next grade level</w:t>
            </w: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00ff"/>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44"/>
                <w:szCs w:val="44"/>
              </w:rPr>
            </w:pPr>
            <w:r w:rsidDel="00000000" w:rsidR="00000000" w:rsidRPr="00000000">
              <w:rPr>
                <w:b w:val="1"/>
                <w:sz w:val="44"/>
                <w:szCs w:val="44"/>
                <w:rtl w:val="0"/>
              </w:rPr>
              <w:t xml:space="preserve">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Endurance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pPr>
            <w:r w:rsidDel="00000000" w:rsidR="00000000" w:rsidRPr="00000000">
              <w:rPr>
                <w:rtl w:val="0"/>
              </w:rPr>
              <w:t xml:space="preserve">How important is this standard for student success </w:t>
            </w:r>
            <w:r w:rsidDel="00000000" w:rsidR="00000000" w:rsidRPr="00000000">
              <w:rPr>
                <w:b w:val="1"/>
                <w:u w:val="single"/>
                <w:rtl w:val="0"/>
              </w:rPr>
              <w:t xml:space="preserve">long after they have left school</w:t>
            </w: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00ff"/>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44"/>
                <w:szCs w:val="44"/>
              </w:rPr>
            </w:pPr>
            <w:r w:rsidDel="00000000" w:rsidR="00000000" w:rsidRPr="00000000">
              <w:rPr>
                <w:b w:val="1"/>
                <w:sz w:val="44"/>
                <w:szCs w:val="44"/>
                <w:rtl w:val="0"/>
              </w:rPr>
              <w:t xml:space="preserve">A.</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Assessed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pPr>
            <w:r w:rsidDel="00000000" w:rsidR="00000000" w:rsidRPr="00000000">
              <w:rPr>
                <w:rtl w:val="0"/>
              </w:rPr>
              <w:t xml:space="preserve">How important is this standard for student success on </w:t>
            </w:r>
            <w:r w:rsidDel="00000000" w:rsidR="00000000" w:rsidRPr="00000000">
              <w:rPr>
                <w:b w:val="1"/>
                <w:u w:val="single"/>
                <w:rtl w:val="0"/>
              </w:rPr>
              <w:t xml:space="preserve">end of grade exams</w:t>
            </w: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00ff"/>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44"/>
                <w:szCs w:val="44"/>
              </w:rPr>
            </w:pPr>
            <w:r w:rsidDel="00000000" w:rsidR="00000000" w:rsidRPr="00000000">
              <w:rPr>
                <w:b w:val="1"/>
                <w:sz w:val="44"/>
                <w:szCs w:val="44"/>
                <w:rtl w:val="0"/>
              </w:rPr>
              <w:t xml:space="preserve">L.</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Leverage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pPr>
            <w:r w:rsidDel="00000000" w:rsidR="00000000" w:rsidRPr="00000000">
              <w:rPr>
                <w:rtl w:val="0"/>
              </w:rPr>
              <w:t xml:space="preserve">How important is this standard for student success in </w:t>
            </w:r>
            <w:r w:rsidDel="00000000" w:rsidR="00000000" w:rsidRPr="00000000">
              <w:rPr>
                <w:b w:val="1"/>
                <w:u w:val="single"/>
                <w:rtl w:val="0"/>
              </w:rPr>
              <w:t xml:space="preserve">multiple subject areas</w:t>
            </w: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00ff"/>
              </w:rPr>
            </w:pPr>
            <w:r w:rsidDel="00000000" w:rsidR="00000000" w:rsidRPr="00000000">
              <w:rPr>
                <w:rtl w:val="0"/>
              </w:rPr>
            </w:r>
          </w:p>
        </w:tc>
      </w:tr>
      <w:tr>
        <w:trPr>
          <w:cantSplit w:val="0"/>
          <w:trHeight w:val="640" w:hRule="atLeast"/>
          <w:tblHeader w:val="0"/>
        </w:trPr>
        <w:tc>
          <w:tcPr>
            <w:gridSpan w:val="3"/>
            <w:shd w:fill="cccccc"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38"/>
                <w:szCs w:val="38"/>
              </w:rPr>
            </w:pPr>
            <w:r w:rsidDel="00000000" w:rsidR="00000000" w:rsidRPr="00000000">
              <w:rPr>
                <w:b w:val="1"/>
                <w:sz w:val="38"/>
                <w:szCs w:val="38"/>
                <w:rtl w:val="0"/>
              </w:rPr>
              <w:t xml:space="preserve">TOTAL POINTS FOR THIS STANDARD: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00ff"/>
              </w:rPr>
            </w:pPr>
            <w:r w:rsidDel="00000000" w:rsidR="00000000" w:rsidRPr="00000000">
              <w:rPr>
                <w:rtl w:val="0"/>
              </w:rPr>
            </w:r>
          </w:p>
        </w:tc>
      </w:tr>
    </w:tbl>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ind w:left="0" w:firstLine="0"/>
        <w:jc w:val="both"/>
        <w:rPr>
          <w:sz w:val="24"/>
          <w:szCs w:val="24"/>
        </w:rPr>
      </w:pPr>
      <w:r w:rsidDel="00000000" w:rsidR="00000000" w:rsidRPr="00000000">
        <w:rPr>
          <w:sz w:val="24"/>
          <w:szCs w:val="24"/>
          <w:rtl w:val="0"/>
        </w:rPr>
        <w:t xml:space="preserve">Next, annotate the essential standard(s) in the boxes below. Begin by circling the verbs (skills students should master), then underline nouns (concepts or facts students should master). Finally, put brackets around words that show the context of the task students will perform to demonstrate mastery. </w:t>
      </w:r>
    </w:p>
    <w:tbl>
      <w:tblPr>
        <w:tblStyle w:val="Table2"/>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2"/>
                <w:szCs w:val="32"/>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2D">
      <w:pPr>
        <w:ind w:left="0" w:firstLine="0"/>
        <w:jc w:val="both"/>
        <w:rPr>
          <w:sz w:val="24"/>
          <w:szCs w:val="24"/>
        </w:rPr>
      </w:pPr>
      <w:r w:rsidDel="00000000" w:rsidR="00000000" w:rsidRPr="00000000">
        <w:rPr>
          <w:rtl w:val="0"/>
        </w:rPr>
      </w:r>
    </w:p>
    <w:tbl>
      <w:tblPr>
        <w:tblStyle w:val="Table3"/>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31">
      <w:pPr>
        <w:ind w:left="0" w:firstLine="0"/>
        <w:jc w:val="both"/>
        <w:rPr>
          <w:sz w:val="24"/>
          <w:szCs w:val="24"/>
        </w:rPr>
      </w:pPr>
      <w:r w:rsidDel="00000000" w:rsidR="00000000" w:rsidRPr="00000000">
        <w:rPr>
          <w:rtl w:val="0"/>
        </w:rPr>
      </w:r>
    </w:p>
    <w:p w:rsidR="00000000" w:rsidDel="00000000" w:rsidP="00000000" w:rsidRDefault="00000000" w:rsidRPr="00000000" w14:paraId="00000032">
      <w:pPr>
        <w:ind w:left="0" w:firstLine="0"/>
        <w:jc w:val="both"/>
        <w:rPr>
          <w:b w:val="1"/>
        </w:rPr>
      </w:pPr>
      <w:r w:rsidDel="00000000" w:rsidR="00000000" w:rsidRPr="00000000">
        <w:rPr>
          <w:b w:val="1"/>
          <w:u w:val="single"/>
          <w:rtl w:val="0"/>
        </w:rPr>
        <w:t xml:space="preserve">Step 2</w:t>
      </w:r>
      <w:r w:rsidDel="00000000" w:rsidR="00000000" w:rsidRPr="00000000">
        <w:rPr>
          <w:b w:val="1"/>
          <w:sz w:val="24"/>
          <w:szCs w:val="24"/>
          <w:rtl w:val="0"/>
        </w:rPr>
        <w:t xml:space="preserve">: </w:t>
      </w:r>
      <w:r w:rsidDel="00000000" w:rsidR="00000000" w:rsidRPr="00000000">
        <w:rPr>
          <w:b w:val="1"/>
          <w:rtl w:val="0"/>
        </w:rPr>
        <w:t xml:space="preserve">Break the standards down into specific content knowledge (nouns) and skills (verbs) that students need to master this standard.</w:t>
      </w:r>
    </w:p>
    <w:p w:rsidR="00000000" w:rsidDel="00000000" w:rsidP="00000000" w:rsidRDefault="00000000" w:rsidRPr="00000000" w14:paraId="00000033">
      <w:pPr>
        <w:ind w:left="0" w:firstLine="0"/>
        <w:jc w:val="both"/>
        <w:rPr>
          <w:b w:val="1"/>
        </w:rPr>
      </w:pPr>
      <w:r w:rsidDel="00000000" w:rsidR="00000000" w:rsidRPr="00000000">
        <w:rPr>
          <w:rtl w:val="0"/>
        </w:rPr>
      </w:r>
    </w:p>
    <w:tbl>
      <w:tblPr>
        <w:tblStyle w:val="Table4"/>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Using your annotations, list the content knowledge that students will need in order to master this standard.</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Using your annotations, list the skills that students will need in order to master this standard.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40">
      <w:pPr>
        <w:ind w:left="0" w:firstLine="0"/>
        <w:jc w:val="both"/>
        <w:rPr>
          <w:b w:val="1"/>
        </w:rPr>
      </w:pPr>
      <w:r w:rsidDel="00000000" w:rsidR="00000000" w:rsidRPr="00000000">
        <w:rPr>
          <w:rtl w:val="0"/>
        </w:rPr>
      </w:r>
    </w:p>
    <w:p w:rsidR="00000000" w:rsidDel="00000000" w:rsidP="00000000" w:rsidRDefault="00000000" w:rsidRPr="00000000" w14:paraId="00000041">
      <w:pPr>
        <w:ind w:left="0" w:firstLine="0"/>
        <w:jc w:val="both"/>
        <w:rPr>
          <w:b w:val="1"/>
        </w:rPr>
      </w:pPr>
      <w:r w:rsidDel="00000000" w:rsidR="00000000" w:rsidRPr="00000000">
        <w:rPr>
          <w:rtl w:val="0"/>
        </w:rPr>
      </w:r>
    </w:p>
    <w:p w:rsidR="00000000" w:rsidDel="00000000" w:rsidP="00000000" w:rsidRDefault="00000000" w:rsidRPr="00000000" w14:paraId="00000042">
      <w:pPr>
        <w:ind w:left="0" w:firstLine="0"/>
        <w:jc w:val="both"/>
        <w:rPr>
          <w:b w:val="1"/>
        </w:rPr>
      </w:pPr>
      <w:r w:rsidDel="00000000" w:rsidR="00000000" w:rsidRPr="00000000">
        <w:rPr>
          <w:b w:val="1"/>
          <w:u w:val="single"/>
          <w:rtl w:val="0"/>
        </w:rPr>
        <w:t xml:space="preserve">Step 3</w:t>
      </w:r>
      <w:r w:rsidDel="00000000" w:rsidR="00000000" w:rsidRPr="00000000">
        <w:rPr>
          <w:b w:val="1"/>
          <w:rtl w:val="0"/>
        </w:rPr>
        <w:t xml:space="preserve">: Create a set of three to five statements (learning targets) describing exactly what students will need to do in order to master this standard.</w:t>
      </w:r>
    </w:p>
    <w:p w:rsidR="00000000" w:rsidDel="00000000" w:rsidP="00000000" w:rsidRDefault="00000000" w:rsidRPr="00000000" w14:paraId="00000043">
      <w:pPr>
        <w:ind w:left="0" w:firstLine="0"/>
        <w:jc w:val="both"/>
        <w:rPr>
          <w:b w:val="1"/>
        </w:rPr>
      </w:pPr>
      <w:r w:rsidDel="00000000" w:rsidR="00000000" w:rsidRPr="00000000">
        <w:rPr>
          <w:rtl w:val="0"/>
        </w:rPr>
      </w:r>
    </w:p>
    <w:p w:rsidR="00000000" w:rsidDel="00000000" w:rsidP="00000000" w:rsidRDefault="00000000" w:rsidRPr="00000000" w14:paraId="00000044">
      <w:pPr>
        <w:ind w:left="0" w:firstLine="0"/>
        <w:jc w:val="both"/>
        <w:rPr>
          <w:b w:val="1"/>
        </w:rPr>
      </w:pPr>
      <w:r w:rsidDel="00000000" w:rsidR="00000000" w:rsidRPr="00000000">
        <w:rPr>
          <w:rtl w:val="0"/>
        </w:rPr>
      </w:r>
    </w:p>
    <w:tbl>
      <w:tblPr>
        <w:tblStyle w:val="Table5"/>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b w:val="1"/>
                <w:u w:val="single"/>
                <w:rtl w:val="0"/>
              </w:rPr>
              <w:t xml:space="preserve">Expected Learning in Student-Friendly Language (Learning Targets)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b w:val="1"/>
                <w:u w:val="single"/>
                <w:rtl w:val="0"/>
              </w:rPr>
              <w:t xml:space="preserve">I Can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Sample: I can explain how writers use figurative language to influence readers’ interpretation.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bl>
    <w:p w:rsidR="00000000" w:rsidDel="00000000" w:rsidP="00000000" w:rsidRDefault="00000000" w:rsidRPr="00000000" w14:paraId="0000005C">
      <w:pPr>
        <w:ind w:left="0" w:firstLine="0"/>
        <w:jc w:val="both"/>
        <w:rPr>
          <w:b w:val="1"/>
          <w:sz w:val="24"/>
          <w:szCs w:val="24"/>
        </w:rPr>
      </w:pPr>
      <w:r w:rsidDel="00000000" w:rsidR="00000000" w:rsidRPr="00000000">
        <w:rPr>
          <w:rtl w:val="0"/>
        </w:rPr>
      </w:r>
    </w:p>
    <w:sectPr>
      <w:headerReference r:id="rId6" w:type="default"/>
      <w:footerReference r:id="rId7" w:type="default"/>
      <w:pgSz w:h="15840" w:w="12240" w:orient="portrait"/>
      <w:pgMar w:bottom="720" w:top="720" w:left="720" w:right="720" w:header="72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rPr/>
    </w:pPr>
    <w:r w:rsidDel="00000000" w:rsidR="00000000" w:rsidRPr="00000000">
      <w:rPr>
        <w:i w:val="1"/>
        <w:sz w:val="18"/>
        <w:szCs w:val="18"/>
        <w:rtl w:val="0"/>
      </w:rPr>
      <w:t xml:space="preserve">Created by Bill Ferriter (</w:t>
    </w:r>
    <w:hyperlink r:id="rId1">
      <w:r w:rsidDel="00000000" w:rsidR="00000000" w:rsidRPr="00000000">
        <w:rPr>
          <w:i w:val="1"/>
          <w:color w:val="1155cc"/>
          <w:sz w:val="18"/>
          <w:szCs w:val="18"/>
          <w:u w:val="single"/>
          <w:rtl w:val="0"/>
        </w:rPr>
        <w:t xml:space="preserve">wferriter@outlook.com</w:t>
      </w:r>
    </w:hyperlink>
    <w:r w:rsidDel="00000000" w:rsidR="00000000" w:rsidRPr="00000000">
      <w:rPr>
        <w:i w:val="1"/>
        <w:sz w:val="18"/>
        <w:szCs w:val="18"/>
        <w:rtl w:val="0"/>
      </w:rPr>
      <w:t xml:space="preserve">) and Chad Dumas (</w:t>
    </w:r>
    <w:hyperlink r:id="rId2">
      <w:r w:rsidDel="00000000" w:rsidR="00000000" w:rsidRPr="00000000">
        <w:rPr>
          <w:i w:val="1"/>
          <w:color w:val="1155cc"/>
          <w:sz w:val="18"/>
          <w:szCs w:val="18"/>
          <w:u w:val="single"/>
          <w:rtl w:val="0"/>
        </w:rPr>
        <w:t xml:space="preserve">chad@nextlearningsolutions.com</w:t>
      </w:r>
    </w:hyperlink>
    <w:r w:rsidDel="00000000" w:rsidR="00000000" w:rsidRPr="00000000">
      <w:rPr>
        <w:i w:val="1"/>
        <w:sz w:val="18"/>
        <w:szCs w:val="18"/>
        <w:rtl w:val="0"/>
      </w:rPr>
      <w:t xml:space="preserve">)</w:t>
    </w:r>
    <w:r w:rsidDel="00000000" w:rsidR="00000000" w:rsidRPr="00000000">
      <w:rPr>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wferriter@outlook.com" TargetMode="External"/><Relationship Id="rId2" Type="http://schemas.openxmlformats.org/officeDocument/2006/relationships/hyperlink" Target="mailto:chad@nextlearningsolu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