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25659" w14:textId="5C21BE6D" w:rsidR="00D961CC" w:rsidRPr="002C1146" w:rsidRDefault="00414472">
      <w:pPr>
        <w:rPr>
          <w:rFonts w:cstheme="minorHAnsi"/>
          <w:sz w:val="24"/>
          <w:szCs w:val="24"/>
        </w:rPr>
      </w:pPr>
      <w:bookmarkStart w:id="0" w:name="_Hlk109827819"/>
      <w:r w:rsidRPr="002C1146">
        <w:rPr>
          <w:rFonts w:cstheme="minorHAnsi"/>
          <w:sz w:val="24"/>
          <w:szCs w:val="24"/>
        </w:rPr>
        <w:t xml:space="preserve">BES Model School Application Data Narrative </w:t>
      </w:r>
    </w:p>
    <w:p w14:paraId="31B4F136" w14:textId="71125EBC" w:rsidR="00414472" w:rsidRPr="002C1146" w:rsidRDefault="00414472">
      <w:pPr>
        <w:rPr>
          <w:rFonts w:cstheme="minorHAnsi"/>
          <w:sz w:val="24"/>
          <w:szCs w:val="24"/>
        </w:rPr>
      </w:pPr>
      <w:r w:rsidRPr="002C1146">
        <w:rPr>
          <w:rFonts w:cstheme="minorHAnsi"/>
          <w:sz w:val="24"/>
          <w:szCs w:val="24"/>
        </w:rPr>
        <w:t xml:space="preserve">The data presented shares NWEA MAP growth data across several years of administration.  Each year shares the conditional growth percentile for that entire school year except for 2019-2020. Due to Covid, we were only able to provide data for Fall to Winter versus Fall to Spring.  </w:t>
      </w:r>
    </w:p>
    <w:p w14:paraId="38F03903" w14:textId="77777777" w:rsidR="00752A51" w:rsidRPr="002C1146" w:rsidRDefault="00414472">
      <w:pPr>
        <w:rPr>
          <w:rFonts w:cstheme="minorHAnsi"/>
          <w:color w:val="414142"/>
          <w:sz w:val="24"/>
          <w:szCs w:val="24"/>
          <w:shd w:val="clear" w:color="auto" w:fill="FFFFFF"/>
        </w:rPr>
      </w:pPr>
      <w:r w:rsidRPr="002C1146">
        <w:rPr>
          <w:rFonts w:cstheme="minorHAnsi"/>
          <w:color w:val="414142"/>
          <w:sz w:val="24"/>
          <w:szCs w:val="24"/>
          <w:shd w:val="clear" w:color="auto" w:fill="FFFFFF"/>
        </w:rPr>
        <w:t>Conditional Growth Percentile</w:t>
      </w:r>
      <w:r w:rsidR="00F9707A" w:rsidRPr="002C1146">
        <w:rPr>
          <w:rFonts w:cstheme="minorHAnsi"/>
          <w:color w:val="414142"/>
          <w:sz w:val="24"/>
          <w:szCs w:val="24"/>
          <w:shd w:val="clear" w:color="auto" w:fill="FFFFFF"/>
        </w:rPr>
        <w:t xml:space="preserve"> (CGP)</w:t>
      </w:r>
      <w:r w:rsidRPr="002C1146">
        <w:rPr>
          <w:rFonts w:cstheme="minorHAnsi"/>
          <w:color w:val="414142"/>
          <w:sz w:val="24"/>
          <w:szCs w:val="24"/>
          <w:shd w:val="clear" w:color="auto" w:fill="FFFFFF"/>
        </w:rPr>
        <w:t xml:space="preserve"> </w:t>
      </w:r>
      <w:r w:rsidR="00F9707A" w:rsidRPr="002C1146">
        <w:rPr>
          <w:rFonts w:cstheme="minorHAnsi"/>
          <w:color w:val="414142"/>
          <w:sz w:val="24"/>
          <w:szCs w:val="24"/>
          <w:shd w:val="clear" w:color="auto" w:fill="FFFFFF"/>
        </w:rPr>
        <w:t>is a</w:t>
      </w:r>
      <w:r w:rsidRPr="002C1146">
        <w:rPr>
          <w:rFonts w:cstheme="minorHAnsi"/>
          <w:color w:val="414142"/>
          <w:sz w:val="24"/>
          <w:szCs w:val="24"/>
          <w:shd w:val="clear" w:color="auto" w:fill="FFFFFF"/>
        </w:rPr>
        <w:t xml:space="preserve"> percentile rank for growth</w:t>
      </w:r>
      <w:r w:rsidR="0069777D" w:rsidRPr="002C1146">
        <w:rPr>
          <w:rFonts w:cstheme="minorHAnsi"/>
          <w:color w:val="414142"/>
          <w:sz w:val="24"/>
          <w:szCs w:val="24"/>
          <w:shd w:val="clear" w:color="auto" w:fill="FFFFFF"/>
        </w:rPr>
        <w:t>, normed across 11 million students who take the MAP Growth assessment annually</w:t>
      </w:r>
      <w:r w:rsidRPr="002C1146">
        <w:rPr>
          <w:rFonts w:cstheme="minorHAnsi"/>
          <w:color w:val="414142"/>
          <w:sz w:val="24"/>
          <w:szCs w:val="24"/>
          <w:shd w:val="clear" w:color="auto" w:fill="FFFFFF"/>
        </w:rPr>
        <w:t>. If a</w:t>
      </w:r>
      <w:r w:rsidR="007E70BF" w:rsidRPr="002C1146">
        <w:rPr>
          <w:rFonts w:cstheme="minorHAnsi"/>
          <w:color w:val="414142"/>
          <w:sz w:val="24"/>
          <w:szCs w:val="24"/>
          <w:shd w:val="clear" w:color="auto" w:fill="FFFFFF"/>
        </w:rPr>
        <w:t xml:space="preserve"> school’s</w:t>
      </w:r>
      <w:r w:rsidRPr="002C1146">
        <w:rPr>
          <w:rFonts w:cstheme="minorHAnsi"/>
          <w:color w:val="414142"/>
          <w:sz w:val="24"/>
          <w:szCs w:val="24"/>
          <w:shd w:val="clear" w:color="auto" w:fill="FFFFFF"/>
        </w:rPr>
        <w:t xml:space="preserve"> CGP is 50, this means that </w:t>
      </w:r>
      <w:r w:rsidR="00F9707A" w:rsidRPr="002C1146">
        <w:rPr>
          <w:rFonts w:cstheme="minorHAnsi"/>
          <w:color w:val="414142"/>
          <w:sz w:val="24"/>
          <w:szCs w:val="24"/>
          <w:shd w:val="clear" w:color="auto" w:fill="FFFFFF"/>
        </w:rPr>
        <w:t>the growth</w:t>
      </w:r>
      <w:r w:rsidRPr="002C1146">
        <w:rPr>
          <w:rFonts w:cstheme="minorHAnsi"/>
          <w:color w:val="414142"/>
          <w:sz w:val="24"/>
          <w:szCs w:val="24"/>
          <w:shd w:val="clear" w:color="auto" w:fill="FFFFFF"/>
        </w:rPr>
        <w:t xml:space="preserve"> was greater than 50 percent of similar students in the NWEA norm group</w:t>
      </w:r>
      <w:r w:rsidR="00642A70" w:rsidRPr="002C1146">
        <w:rPr>
          <w:rFonts w:cstheme="minorHAnsi"/>
          <w:color w:val="414142"/>
          <w:sz w:val="24"/>
          <w:szCs w:val="24"/>
          <w:shd w:val="clear" w:color="auto" w:fill="FFFFFF"/>
        </w:rPr>
        <w:t>s for that grade level</w:t>
      </w:r>
      <w:r w:rsidRPr="002C1146">
        <w:rPr>
          <w:rFonts w:cstheme="minorHAnsi"/>
          <w:color w:val="414142"/>
          <w:sz w:val="24"/>
          <w:szCs w:val="24"/>
          <w:shd w:val="clear" w:color="auto" w:fill="FFFFFF"/>
        </w:rPr>
        <w:t>. Students</w:t>
      </w:r>
      <w:r w:rsidR="00F9707A" w:rsidRPr="002C1146">
        <w:rPr>
          <w:rFonts w:cstheme="minorHAnsi"/>
          <w:color w:val="414142"/>
          <w:sz w:val="24"/>
          <w:szCs w:val="24"/>
          <w:shd w:val="clear" w:color="auto" w:fill="FFFFFF"/>
        </w:rPr>
        <w:t xml:space="preserve"> tested are compared to other students </w:t>
      </w:r>
      <w:r w:rsidR="0069777D" w:rsidRPr="002C1146">
        <w:rPr>
          <w:rFonts w:cstheme="minorHAnsi"/>
          <w:color w:val="414142"/>
          <w:sz w:val="24"/>
          <w:szCs w:val="24"/>
          <w:shd w:val="clear" w:color="auto" w:fill="FFFFFF"/>
        </w:rPr>
        <w:t xml:space="preserve">with the same </w:t>
      </w:r>
      <w:r w:rsidRPr="002C1146">
        <w:rPr>
          <w:rFonts w:cstheme="minorHAnsi"/>
          <w:color w:val="414142"/>
          <w:sz w:val="24"/>
          <w:szCs w:val="24"/>
          <w:shd w:val="clear" w:color="auto" w:fill="FFFFFF"/>
        </w:rPr>
        <w:t>starting achievement level, grade, subject area, and number of instructional weeks between test events.</w:t>
      </w:r>
      <w:r w:rsidR="00F9707A" w:rsidRPr="002C1146">
        <w:rPr>
          <w:rFonts w:cstheme="minorHAnsi"/>
          <w:color w:val="414142"/>
          <w:sz w:val="24"/>
          <w:szCs w:val="24"/>
          <w:shd w:val="clear" w:color="auto" w:fill="FFFFFF"/>
        </w:rPr>
        <w:t xml:space="preserve"> </w:t>
      </w:r>
      <w:r w:rsidRPr="002C1146">
        <w:rPr>
          <w:rFonts w:cstheme="minorHAnsi"/>
          <w:color w:val="414142"/>
          <w:sz w:val="24"/>
          <w:szCs w:val="24"/>
          <w:shd w:val="clear" w:color="auto" w:fill="FFFFFF"/>
        </w:rPr>
        <w:t>Growth greater than the norm would result in a percentile rank higher than the 50th percentile, and growth less than the norm would result in a percentile rank lower than the 50th percentile. CGPs range from the 1st to 99th percentile.</w:t>
      </w:r>
      <w:bookmarkEnd w:id="0"/>
      <w:r w:rsidR="0069777D" w:rsidRPr="002C1146">
        <w:rPr>
          <w:rFonts w:cstheme="minorHAnsi"/>
          <w:color w:val="414142"/>
          <w:sz w:val="24"/>
          <w:szCs w:val="24"/>
          <w:shd w:val="clear" w:color="auto" w:fill="FFFFFF"/>
        </w:rPr>
        <w:t xml:space="preserve"> Comparing CGPs of small student groups, such as students with disabilities, results in higher variability and therefore more volatility over test administrators. </w:t>
      </w:r>
    </w:p>
    <w:p w14:paraId="1DF3DD5C" w14:textId="2AED1122" w:rsidR="00E34260" w:rsidRPr="002C1146" w:rsidRDefault="00752A51">
      <w:pPr>
        <w:rPr>
          <w:rFonts w:cstheme="minorHAnsi"/>
          <w:color w:val="414142"/>
          <w:sz w:val="24"/>
          <w:szCs w:val="24"/>
          <w:shd w:val="clear" w:color="auto" w:fill="FFFFFF"/>
        </w:rPr>
      </w:pPr>
      <w:r w:rsidRPr="002C1146">
        <w:rPr>
          <w:rFonts w:cstheme="minorHAnsi"/>
          <w:color w:val="414142"/>
          <w:sz w:val="24"/>
          <w:szCs w:val="24"/>
          <w:shd w:val="clear" w:color="auto" w:fill="FFFFFF"/>
        </w:rPr>
        <w:t xml:space="preserve">When viewing the data, you will notice a </w:t>
      </w:r>
      <w:r w:rsidR="00A225FA" w:rsidRPr="002C1146">
        <w:rPr>
          <w:rFonts w:cstheme="minorHAnsi"/>
          <w:color w:val="414142"/>
          <w:sz w:val="24"/>
          <w:szCs w:val="24"/>
          <w:shd w:val="clear" w:color="auto" w:fill="FFFFFF"/>
        </w:rPr>
        <w:t xml:space="preserve">dip in percentile </w:t>
      </w:r>
      <w:r w:rsidRPr="002C1146">
        <w:rPr>
          <w:rFonts w:cstheme="minorHAnsi"/>
          <w:color w:val="414142"/>
          <w:sz w:val="24"/>
          <w:szCs w:val="24"/>
          <w:shd w:val="clear" w:color="auto" w:fill="FFFFFF"/>
        </w:rPr>
        <w:t>for 4</w:t>
      </w:r>
      <w:r w:rsidRPr="002C1146">
        <w:rPr>
          <w:rFonts w:cstheme="minorHAnsi"/>
          <w:color w:val="414142"/>
          <w:sz w:val="24"/>
          <w:szCs w:val="24"/>
          <w:shd w:val="clear" w:color="auto" w:fill="FFFFFF"/>
          <w:vertAlign w:val="superscript"/>
        </w:rPr>
        <w:t>th</w:t>
      </w:r>
      <w:r w:rsidRPr="002C1146">
        <w:rPr>
          <w:rFonts w:cstheme="minorHAnsi"/>
          <w:color w:val="414142"/>
          <w:sz w:val="24"/>
          <w:szCs w:val="24"/>
          <w:shd w:val="clear" w:color="auto" w:fill="FFFFFF"/>
        </w:rPr>
        <w:t xml:space="preserve"> grade in ELA and </w:t>
      </w:r>
      <w:r w:rsidR="00C44FE9" w:rsidRPr="002C1146">
        <w:rPr>
          <w:rFonts w:cstheme="minorHAnsi"/>
          <w:color w:val="414142"/>
          <w:sz w:val="24"/>
          <w:szCs w:val="24"/>
          <w:shd w:val="clear" w:color="auto" w:fill="FFFFFF"/>
        </w:rPr>
        <w:t>Math between FY 21 and FY 22</w:t>
      </w:r>
      <w:r w:rsidRPr="002C1146">
        <w:rPr>
          <w:rFonts w:cstheme="minorHAnsi"/>
          <w:color w:val="414142"/>
          <w:sz w:val="24"/>
          <w:szCs w:val="24"/>
          <w:shd w:val="clear" w:color="auto" w:fill="FFFFFF"/>
        </w:rPr>
        <w:t xml:space="preserve">. It’s important to note that </w:t>
      </w:r>
      <w:r w:rsidR="006C6FC9" w:rsidRPr="002C1146">
        <w:rPr>
          <w:rFonts w:cstheme="minorHAnsi"/>
          <w:color w:val="414142"/>
          <w:sz w:val="24"/>
          <w:szCs w:val="24"/>
          <w:shd w:val="clear" w:color="auto" w:fill="FFFFFF"/>
        </w:rPr>
        <w:t xml:space="preserve">growth above the 65 percentile is considered </w:t>
      </w:r>
      <w:r w:rsidR="006B5A8E" w:rsidRPr="002C1146">
        <w:rPr>
          <w:rFonts w:cstheme="minorHAnsi"/>
          <w:color w:val="414142"/>
          <w:sz w:val="24"/>
          <w:szCs w:val="24"/>
          <w:shd w:val="clear" w:color="auto" w:fill="FFFFFF"/>
        </w:rPr>
        <w:t>high growth statistically</w:t>
      </w:r>
      <w:r w:rsidR="0072425D" w:rsidRPr="002C1146">
        <w:rPr>
          <w:rFonts w:cstheme="minorHAnsi"/>
          <w:color w:val="414142"/>
          <w:sz w:val="24"/>
          <w:szCs w:val="24"/>
          <w:shd w:val="clear" w:color="auto" w:fill="FFFFFF"/>
        </w:rPr>
        <w:t xml:space="preserve"> for NWEA MAP</w:t>
      </w:r>
      <w:r w:rsidR="006B5A8E" w:rsidRPr="002C1146">
        <w:rPr>
          <w:rFonts w:cstheme="minorHAnsi"/>
          <w:color w:val="414142"/>
          <w:sz w:val="24"/>
          <w:szCs w:val="24"/>
          <w:shd w:val="clear" w:color="auto" w:fill="FFFFFF"/>
        </w:rPr>
        <w:t xml:space="preserve">. However, due to the drop in </w:t>
      </w:r>
      <w:r w:rsidR="00215A60" w:rsidRPr="002C1146">
        <w:rPr>
          <w:rFonts w:cstheme="minorHAnsi"/>
          <w:color w:val="414142"/>
          <w:sz w:val="24"/>
          <w:szCs w:val="24"/>
          <w:shd w:val="clear" w:color="auto" w:fill="FFFFFF"/>
        </w:rPr>
        <w:t>the scores of our</w:t>
      </w:r>
      <w:r w:rsidR="006B5A8E" w:rsidRPr="002C1146">
        <w:rPr>
          <w:rFonts w:cstheme="minorHAnsi"/>
          <w:color w:val="414142"/>
          <w:sz w:val="24"/>
          <w:szCs w:val="24"/>
          <w:shd w:val="clear" w:color="auto" w:fill="FFFFFF"/>
        </w:rPr>
        <w:t xml:space="preserve"> special education students, we hav</w:t>
      </w:r>
      <w:r w:rsidR="006E5327" w:rsidRPr="002C1146">
        <w:rPr>
          <w:rFonts w:cstheme="minorHAnsi"/>
          <w:color w:val="414142"/>
          <w:sz w:val="24"/>
          <w:szCs w:val="24"/>
          <w:shd w:val="clear" w:color="auto" w:fill="FFFFFF"/>
        </w:rPr>
        <w:t xml:space="preserve">e </w:t>
      </w:r>
      <w:r w:rsidR="000D09F4" w:rsidRPr="002C1146">
        <w:rPr>
          <w:rFonts w:cstheme="minorHAnsi"/>
          <w:color w:val="414142"/>
          <w:sz w:val="24"/>
          <w:szCs w:val="24"/>
          <w:shd w:val="clear" w:color="auto" w:fill="FFFFFF"/>
        </w:rPr>
        <w:t>placed</w:t>
      </w:r>
      <w:r w:rsidR="006E5327" w:rsidRPr="002C1146">
        <w:rPr>
          <w:rFonts w:cstheme="minorHAnsi"/>
          <w:color w:val="414142"/>
          <w:sz w:val="24"/>
          <w:szCs w:val="24"/>
          <w:shd w:val="clear" w:color="auto" w:fill="FFFFFF"/>
        </w:rPr>
        <w:t xml:space="preserve"> a strong emphasis in</w:t>
      </w:r>
      <w:r w:rsidR="000D09F4" w:rsidRPr="002C1146">
        <w:rPr>
          <w:rFonts w:cstheme="minorHAnsi"/>
          <w:color w:val="414142"/>
          <w:sz w:val="24"/>
          <w:szCs w:val="24"/>
          <w:shd w:val="clear" w:color="auto" w:fill="FFFFFF"/>
        </w:rPr>
        <w:t xml:space="preserve"> this area in</w:t>
      </w:r>
      <w:r w:rsidR="006E5327" w:rsidRPr="002C1146">
        <w:rPr>
          <w:rFonts w:cstheme="minorHAnsi"/>
          <w:color w:val="414142"/>
          <w:sz w:val="24"/>
          <w:szCs w:val="24"/>
          <w:shd w:val="clear" w:color="auto" w:fill="FFFFFF"/>
        </w:rPr>
        <w:t xml:space="preserve"> </w:t>
      </w:r>
      <w:r w:rsidR="00E34260" w:rsidRPr="002C1146">
        <w:rPr>
          <w:rFonts w:cstheme="minorHAnsi"/>
          <w:color w:val="414142"/>
          <w:sz w:val="24"/>
          <w:szCs w:val="24"/>
          <w:shd w:val="clear" w:color="auto" w:fill="FFFFFF"/>
        </w:rPr>
        <w:t>our school improvement plan</w:t>
      </w:r>
      <w:r w:rsidR="0072425D" w:rsidRPr="002C1146">
        <w:rPr>
          <w:rFonts w:cstheme="minorHAnsi"/>
          <w:color w:val="414142"/>
          <w:sz w:val="24"/>
          <w:szCs w:val="24"/>
          <w:shd w:val="clear" w:color="auto" w:fill="FFFFFF"/>
        </w:rPr>
        <w:t xml:space="preserve"> and </w:t>
      </w:r>
      <w:r w:rsidR="00215A60" w:rsidRPr="002C1146">
        <w:rPr>
          <w:rFonts w:cstheme="minorHAnsi"/>
          <w:color w:val="414142"/>
          <w:sz w:val="24"/>
          <w:szCs w:val="24"/>
          <w:shd w:val="clear" w:color="auto" w:fill="FFFFFF"/>
        </w:rPr>
        <w:t>created</w:t>
      </w:r>
      <w:r w:rsidR="0072425D" w:rsidRPr="002C1146">
        <w:rPr>
          <w:rFonts w:cstheme="minorHAnsi"/>
          <w:color w:val="414142"/>
          <w:sz w:val="24"/>
          <w:szCs w:val="24"/>
          <w:shd w:val="clear" w:color="auto" w:fill="FFFFFF"/>
        </w:rPr>
        <w:t xml:space="preserve"> action steps </w:t>
      </w:r>
      <w:r w:rsidR="00215A60" w:rsidRPr="002C1146">
        <w:rPr>
          <w:rFonts w:cstheme="minorHAnsi"/>
          <w:color w:val="414142"/>
          <w:sz w:val="24"/>
          <w:szCs w:val="24"/>
          <w:shd w:val="clear" w:color="auto" w:fill="FFFFFF"/>
        </w:rPr>
        <w:t>including a</w:t>
      </w:r>
      <w:r w:rsidR="0072425D" w:rsidRPr="002C1146">
        <w:rPr>
          <w:rFonts w:cstheme="minorHAnsi"/>
          <w:color w:val="414142"/>
          <w:sz w:val="24"/>
          <w:szCs w:val="24"/>
          <w:shd w:val="clear" w:color="auto" w:fill="FFFFFF"/>
        </w:rPr>
        <w:t xml:space="preserve"> stronger </w:t>
      </w:r>
      <w:r w:rsidR="000D09F4" w:rsidRPr="002C1146">
        <w:rPr>
          <w:rFonts w:cstheme="minorHAnsi"/>
          <w:color w:val="414142"/>
          <w:sz w:val="24"/>
          <w:szCs w:val="24"/>
          <w:shd w:val="clear" w:color="auto" w:fill="FFFFFF"/>
        </w:rPr>
        <w:t>focus</w:t>
      </w:r>
      <w:r w:rsidR="0072425D" w:rsidRPr="002C1146">
        <w:rPr>
          <w:rFonts w:cstheme="minorHAnsi"/>
          <w:color w:val="414142"/>
          <w:sz w:val="24"/>
          <w:szCs w:val="24"/>
          <w:shd w:val="clear" w:color="auto" w:fill="FFFFFF"/>
        </w:rPr>
        <w:t xml:space="preserve"> on our collaboration between our interrelated teachers and general education teachers</w:t>
      </w:r>
      <w:r w:rsidR="00E34260" w:rsidRPr="002C1146">
        <w:rPr>
          <w:rFonts w:cstheme="minorHAnsi"/>
          <w:color w:val="414142"/>
          <w:sz w:val="24"/>
          <w:szCs w:val="24"/>
          <w:shd w:val="clear" w:color="auto" w:fill="FFFFFF"/>
        </w:rPr>
        <w:t xml:space="preserve">. Additionally, it’s important to note that our school saw </w:t>
      </w:r>
      <w:r w:rsidR="0015149D" w:rsidRPr="002C1146">
        <w:rPr>
          <w:rFonts w:cstheme="minorHAnsi"/>
          <w:color w:val="414142"/>
          <w:sz w:val="24"/>
          <w:szCs w:val="24"/>
          <w:shd w:val="clear" w:color="auto" w:fill="FFFFFF"/>
        </w:rPr>
        <w:t xml:space="preserve">a </w:t>
      </w:r>
      <w:r w:rsidR="00E34260" w:rsidRPr="002C1146">
        <w:rPr>
          <w:rFonts w:cstheme="minorHAnsi"/>
          <w:color w:val="414142"/>
          <w:sz w:val="24"/>
          <w:szCs w:val="24"/>
          <w:shd w:val="clear" w:color="auto" w:fill="FFFFFF"/>
        </w:rPr>
        <w:t xml:space="preserve">significant </w:t>
      </w:r>
      <w:r w:rsidR="00327167" w:rsidRPr="002C1146">
        <w:rPr>
          <w:rFonts w:cstheme="minorHAnsi"/>
          <w:color w:val="414142"/>
          <w:sz w:val="24"/>
          <w:szCs w:val="24"/>
          <w:shd w:val="clear" w:color="auto" w:fill="FFFFFF"/>
        </w:rPr>
        <w:t>increase</w:t>
      </w:r>
      <w:r w:rsidR="00E34260" w:rsidRPr="002C1146">
        <w:rPr>
          <w:rFonts w:cstheme="minorHAnsi"/>
          <w:color w:val="414142"/>
          <w:sz w:val="24"/>
          <w:szCs w:val="24"/>
          <w:shd w:val="clear" w:color="auto" w:fill="FFFFFF"/>
        </w:rPr>
        <w:t xml:space="preserve"> </w:t>
      </w:r>
      <w:r w:rsidR="00327167" w:rsidRPr="002C1146">
        <w:rPr>
          <w:rFonts w:cstheme="minorHAnsi"/>
          <w:color w:val="414142"/>
          <w:sz w:val="24"/>
          <w:szCs w:val="24"/>
          <w:shd w:val="clear" w:color="auto" w:fill="FFFFFF"/>
        </w:rPr>
        <w:t xml:space="preserve">from FY 20 to FY 21 </w:t>
      </w:r>
      <w:r w:rsidR="00E34260" w:rsidRPr="002C1146">
        <w:rPr>
          <w:rFonts w:cstheme="minorHAnsi"/>
          <w:color w:val="414142"/>
          <w:sz w:val="24"/>
          <w:szCs w:val="24"/>
          <w:shd w:val="clear" w:color="auto" w:fill="FFFFFF"/>
        </w:rPr>
        <w:t xml:space="preserve">due to our school maintaining the course </w:t>
      </w:r>
      <w:r w:rsidR="00327167" w:rsidRPr="002C1146">
        <w:rPr>
          <w:rFonts w:cstheme="minorHAnsi"/>
          <w:color w:val="414142"/>
          <w:sz w:val="24"/>
          <w:szCs w:val="24"/>
          <w:shd w:val="clear" w:color="auto" w:fill="FFFFFF"/>
        </w:rPr>
        <w:t>of</w:t>
      </w:r>
      <w:r w:rsidR="00E34260" w:rsidRPr="002C1146">
        <w:rPr>
          <w:rFonts w:cstheme="minorHAnsi"/>
          <w:color w:val="414142"/>
          <w:sz w:val="24"/>
          <w:szCs w:val="24"/>
          <w:shd w:val="clear" w:color="auto" w:fill="FFFFFF"/>
        </w:rPr>
        <w:t xml:space="preserve"> instruction during </w:t>
      </w:r>
      <w:r w:rsidR="00327167" w:rsidRPr="002C1146">
        <w:rPr>
          <w:rFonts w:cstheme="minorHAnsi"/>
          <w:color w:val="414142"/>
          <w:sz w:val="24"/>
          <w:szCs w:val="24"/>
          <w:shd w:val="clear" w:color="auto" w:fill="FFFFFF"/>
        </w:rPr>
        <w:t xml:space="preserve">the onset of the </w:t>
      </w:r>
      <w:r w:rsidR="00E34260" w:rsidRPr="002C1146">
        <w:rPr>
          <w:rFonts w:cstheme="minorHAnsi"/>
          <w:color w:val="414142"/>
          <w:sz w:val="24"/>
          <w:szCs w:val="24"/>
          <w:shd w:val="clear" w:color="auto" w:fill="FFFFFF"/>
        </w:rPr>
        <w:t>COVID</w:t>
      </w:r>
      <w:r w:rsidR="00327167" w:rsidRPr="002C1146">
        <w:rPr>
          <w:rFonts w:cstheme="minorHAnsi"/>
          <w:color w:val="414142"/>
          <w:sz w:val="24"/>
          <w:szCs w:val="24"/>
          <w:shd w:val="clear" w:color="auto" w:fill="FFFFFF"/>
        </w:rPr>
        <w:t xml:space="preserve"> pandemic</w:t>
      </w:r>
      <w:r w:rsidR="008F42F7" w:rsidRPr="002C1146">
        <w:rPr>
          <w:rFonts w:cstheme="minorHAnsi"/>
          <w:color w:val="414142"/>
          <w:sz w:val="24"/>
          <w:szCs w:val="24"/>
          <w:shd w:val="clear" w:color="auto" w:fill="FFFFFF"/>
        </w:rPr>
        <w:t>. I</w:t>
      </w:r>
      <w:r w:rsidR="00E34260" w:rsidRPr="002C1146">
        <w:rPr>
          <w:rFonts w:cstheme="minorHAnsi"/>
          <w:color w:val="414142"/>
          <w:sz w:val="24"/>
          <w:szCs w:val="24"/>
          <w:shd w:val="clear" w:color="auto" w:fill="FFFFFF"/>
        </w:rPr>
        <w:t xml:space="preserve">mmediate action </w:t>
      </w:r>
      <w:r w:rsidR="008F42F7" w:rsidRPr="002C1146">
        <w:rPr>
          <w:rFonts w:cstheme="minorHAnsi"/>
          <w:color w:val="414142"/>
          <w:sz w:val="24"/>
          <w:szCs w:val="24"/>
          <w:shd w:val="clear" w:color="auto" w:fill="FFFFFF"/>
        </w:rPr>
        <w:t xml:space="preserve">was taken involving </w:t>
      </w:r>
      <w:r w:rsidR="00E34260" w:rsidRPr="002C1146">
        <w:rPr>
          <w:rFonts w:cstheme="minorHAnsi"/>
          <w:color w:val="414142"/>
          <w:sz w:val="24"/>
          <w:szCs w:val="24"/>
          <w:shd w:val="clear" w:color="auto" w:fill="FFFFFF"/>
        </w:rPr>
        <w:t xml:space="preserve">online learning, thus our students experienced great gains during that time period comparatively. </w:t>
      </w:r>
    </w:p>
    <w:p w14:paraId="07F87CCC" w14:textId="721A88A9" w:rsidR="00713B03" w:rsidRPr="002C1146" w:rsidRDefault="00E34260">
      <w:pPr>
        <w:rPr>
          <w:rFonts w:cstheme="minorHAnsi"/>
          <w:color w:val="414142"/>
          <w:sz w:val="24"/>
          <w:szCs w:val="24"/>
          <w:shd w:val="clear" w:color="auto" w:fill="FFFFFF"/>
        </w:rPr>
      </w:pPr>
      <w:r w:rsidRPr="002C1146">
        <w:rPr>
          <w:rFonts w:cstheme="minorHAnsi"/>
          <w:color w:val="414142"/>
          <w:sz w:val="24"/>
          <w:szCs w:val="24"/>
          <w:shd w:val="clear" w:color="auto" w:fill="FFFFFF"/>
        </w:rPr>
        <w:t xml:space="preserve">Finally, </w:t>
      </w:r>
      <w:r w:rsidR="00021EC8" w:rsidRPr="002C1146">
        <w:rPr>
          <w:rFonts w:cstheme="minorHAnsi"/>
          <w:color w:val="414142"/>
          <w:sz w:val="24"/>
          <w:szCs w:val="24"/>
          <w:shd w:val="clear" w:color="auto" w:fill="FFFFFF"/>
        </w:rPr>
        <w:t xml:space="preserve">data from our </w:t>
      </w:r>
      <w:r w:rsidR="00534DCA" w:rsidRPr="002C1146">
        <w:rPr>
          <w:rFonts w:cstheme="minorHAnsi"/>
          <w:color w:val="414142"/>
          <w:sz w:val="24"/>
          <w:szCs w:val="24"/>
          <w:shd w:val="clear" w:color="auto" w:fill="FFFFFF"/>
        </w:rPr>
        <w:t>state assessment</w:t>
      </w:r>
      <w:r w:rsidR="00514AA8" w:rsidRPr="002C1146">
        <w:rPr>
          <w:rFonts w:cstheme="minorHAnsi"/>
          <w:color w:val="414142"/>
          <w:sz w:val="24"/>
          <w:szCs w:val="24"/>
          <w:shd w:val="clear" w:color="auto" w:fill="FFFFFF"/>
        </w:rPr>
        <w:t>,</w:t>
      </w:r>
      <w:r w:rsidR="00534DCA" w:rsidRPr="002C1146">
        <w:rPr>
          <w:rFonts w:cstheme="minorHAnsi"/>
          <w:color w:val="414142"/>
          <w:sz w:val="24"/>
          <w:szCs w:val="24"/>
          <w:shd w:val="clear" w:color="auto" w:fill="FFFFFF"/>
        </w:rPr>
        <w:t xml:space="preserve"> The </w:t>
      </w:r>
      <w:r w:rsidR="00021EC8" w:rsidRPr="002C1146">
        <w:rPr>
          <w:rFonts w:cstheme="minorHAnsi"/>
          <w:color w:val="414142"/>
          <w:sz w:val="24"/>
          <w:szCs w:val="24"/>
          <w:shd w:val="clear" w:color="auto" w:fill="FFFFFF"/>
        </w:rPr>
        <w:t>Georgia Milestone Assessment for Math</w:t>
      </w:r>
      <w:r w:rsidR="00514AA8" w:rsidRPr="002C1146">
        <w:rPr>
          <w:rFonts w:cstheme="minorHAnsi"/>
          <w:color w:val="414142"/>
          <w:sz w:val="24"/>
          <w:szCs w:val="24"/>
          <w:shd w:val="clear" w:color="auto" w:fill="FFFFFF"/>
        </w:rPr>
        <w:t>,</w:t>
      </w:r>
      <w:r w:rsidR="00021EC8" w:rsidRPr="002C1146">
        <w:rPr>
          <w:rFonts w:cstheme="minorHAnsi"/>
          <w:color w:val="414142"/>
          <w:sz w:val="24"/>
          <w:szCs w:val="24"/>
          <w:shd w:val="clear" w:color="auto" w:fill="FFFFFF"/>
        </w:rPr>
        <w:t xml:space="preserve"> has been included to demonstrate success over time </w:t>
      </w:r>
      <w:r w:rsidR="000A070A" w:rsidRPr="002C1146">
        <w:rPr>
          <w:rFonts w:cstheme="minorHAnsi"/>
          <w:color w:val="414142"/>
          <w:sz w:val="24"/>
          <w:szCs w:val="24"/>
          <w:shd w:val="clear" w:color="auto" w:fill="FFFFFF"/>
        </w:rPr>
        <w:t xml:space="preserve">for students performing at a level 3 (proficient) and level 4 (distinguished). </w:t>
      </w:r>
      <w:r w:rsidR="000A3602" w:rsidRPr="002C1146">
        <w:rPr>
          <w:rFonts w:cstheme="minorHAnsi"/>
          <w:color w:val="414142"/>
          <w:sz w:val="24"/>
          <w:szCs w:val="24"/>
          <w:shd w:val="clear" w:color="auto" w:fill="FFFFFF"/>
        </w:rPr>
        <w:t xml:space="preserve">Comparisons to our system achievement </w:t>
      </w:r>
      <w:r w:rsidR="004A0EF2" w:rsidRPr="002C1146">
        <w:rPr>
          <w:rFonts w:cstheme="minorHAnsi"/>
          <w:color w:val="414142"/>
          <w:sz w:val="24"/>
          <w:szCs w:val="24"/>
          <w:shd w:val="clear" w:color="auto" w:fill="FFFFFF"/>
        </w:rPr>
        <w:t xml:space="preserve">for these areas have been shared as well to demonstrate that our school is consistently </w:t>
      </w:r>
      <w:r w:rsidR="008016E9" w:rsidRPr="002C1146">
        <w:rPr>
          <w:rFonts w:cstheme="minorHAnsi"/>
          <w:color w:val="414142"/>
          <w:sz w:val="24"/>
          <w:szCs w:val="24"/>
          <w:shd w:val="clear" w:color="auto" w:fill="FFFFFF"/>
        </w:rPr>
        <w:t xml:space="preserve">achieving higher than the district average. </w:t>
      </w:r>
      <w:r w:rsidR="00005FFE" w:rsidRPr="002C1146">
        <w:rPr>
          <w:rFonts w:cstheme="minorHAnsi"/>
          <w:color w:val="414142"/>
          <w:sz w:val="24"/>
          <w:szCs w:val="24"/>
          <w:shd w:val="clear" w:color="auto" w:fill="FFFFFF"/>
        </w:rPr>
        <w:t>We selected to include Math since that has been our subject of focus specifically for our collaboration around co</w:t>
      </w:r>
      <w:r w:rsidR="006E00EE" w:rsidRPr="002C1146">
        <w:rPr>
          <w:rFonts w:cstheme="minorHAnsi"/>
          <w:color w:val="414142"/>
          <w:sz w:val="24"/>
          <w:szCs w:val="24"/>
          <w:shd w:val="clear" w:color="auto" w:fill="FFFFFF"/>
        </w:rPr>
        <w:t xml:space="preserve">mmon formative assessments and summative assessments. </w:t>
      </w:r>
    </w:p>
    <w:p w14:paraId="20FAEAF1" w14:textId="77777777" w:rsidR="00713B03" w:rsidRDefault="00713B03">
      <w:pPr>
        <w:rPr>
          <w:rFonts w:cstheme="minorHAnsi"/>
          <w:color w:val="414142"/>
          <w:sz w:val="28"/>
          <w:szCs w:val="28"/>
        </w:rPr>
      </w:pPr>
    </w:p>
    <w:sectPr w:rsidR="00713B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472"/>
    <w:rsid w:val="00005FFE"/>
    <w:rsid w:val="00021EC8"/>
    <w:rsid w:val="000A070A"/>
    <w:rsid w:val="000A3602"/>
    <w:rsid w:val="000D09F4"/>
    <w:rsid w:val="0015149D"/>
    <w:rsid w:val="00215A60"/>
    <w:rsid w:val="002C1146"/>
    <w:rsid w:val="002E163F"/>
    <w:rsid w:val="00327167"/>
    <w:rsid w:val="00363A2E"/>
    <w:rsid w:val="00414472"/>
    <w:rsid w:val="004A0EF2"/>
    <w:rsid w:val="00514AA8"/>
    <w:rsid w:val="00534DCA"/>
    <w:rsid w:val="00642A70"/>
    <w:rsid w:val="0069777D"/>
    <w:rsid w:val="006B5A8E"/>
    <w:rsid w:val="006C6FC9"/>
    <w:rsid w:val="006E00EE"/>
    <w:rsid w:val="006E5327"/>
    <w:rsid w:val="00713B03"/>
    <w:rsid w:val="00713D73"/>
    <w:rsid w:val="0072425D"/>
    <w:rsid w:val="0073091A"/>
    <w:rsid w:val="00752A51"/>
    <w:rsid w:val="007E70BF"/>
    <w:rsid w:val="008016E9"/>
    <w:rsid w:val="008D1FC6"/>
    <w:rsid w:val="008F42F7"/>
    <w:rsid w:val="00A225FA"/>
    <w:rsid w:val="00A25B3C"/>
    <w:rsid w:val="00A92FA6"/>
    <w:rsid w:val="00C44FE9"/>
    <w:rsid w:val="00CE6936"/>
    <w:rsid w:val="00D961CC"/>
    <w:rsid w:val="00E20533"/>
    <w:rsid w:val="00E34260"/>
    <w:rsid w:val="00F466BD"/>
    <w:rsid w:val="00F9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7D0A8"/>
  <w15:chartTrackingRefBased/>
  <w15:docId w15:val="{A974DEA7-2235-45BE-B398-2AA05FDFB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713B03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3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Houston County Board of Education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Gardner, Catherine</dc:creator>
  <cp:keywords/>
  <dc:description/>
  <cp:lastModifiedBy>Gardner, Catherine</cp:lastModifiedBy>
  <cp:revision>36</cp:revision>
  <dcterms:created xsi:type="dcterms:W3CDTF">2022-07-27T19:07:00Z</dcterms:created>
  <dcterms:modified xsi:type="dcterms:W3CDTF">2022-09-23T15:33:00Z</dcterms:modified>
</cp:coreProperties>
</file>