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Bayyari Elementary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School-wide SMART Goals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Developed September 2022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Reading/Language Arts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 a schoolwide collaborative team, we will improve in </w:t>
      </w:r>
      <w:r w:rsidDel="00000000" w:rsidR="00000000" w:rsidRPr="00000000">
        <w:rPr>
          <w:b w:val="1"/>
          <w:rtl w:val="0"/>
        </w:rPr>
        <w:t xml:space="preserve">reading</w:t>
      </w:r>
      <w:r w:rsidDel="00000000" w:rsidR="00000000" w:rsidRPr="00000000">
        <w:rPr>
          <w:rtl w:val="0"/>
        </w:rPr>
        <w:t xml:space="preserve"> from (Grades 3-5: 24% ready or exceeding to a minimum of 30% ready or exceeding based upon the May 2023 ACT Aspire), and (Grades K-5: 32% proficient to a minimum of 40% proficient based upon the May 2023 MAP assessment.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As a schoolwide collaborative team, we will improve in </w:t>
      </w:r>
      <w:r w:rsidDel="00000000" w:rsidR="00000000" w:rsidRPr="00000000">
        <w:rPr>
          <w:b w:val="1"/>
          <w:rtl w:val="0"/>
        </w:rPr>
        <w:t xml:space="preserve">Language Arts (Language Usage) </w:t>
      </w:r>
      <w:r w:rsidDel="00000000" w:rsidR="00000000" w:rsidRPr="00000000">
        <w:rPr>
          <w:rtl w:val="0"/>
        </w:rPr>
        <w:t xml:space="preserve">from (Grades 3-5: 45% ready or exceeding to a minimum of 50% ready or exceeding based upon the May 2023 ACT Aspire), and (Grades K-5: 38% proficient to a minimum of 45% proficient based upon the May 2023 MAP assessment.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Schoolwide goal set by the RTI team:</w:t>
      </w:r>
    </w:p>
    <w:p w:rsidR="00000000" w:rsidDel="00000000" w:rsidP="00000000" w:rsidRDefault="00000000" w:rsidRPr="00000000" w14:paraId="0000000C">
      <w:pPr>
        <w:rPr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As a schoolwide collaborative team, we will reduce the percentage of K-5 tier 3 students in reading from 163 students (34%) to 122 students (25%) by May 2023.  This goal is based upon the 2022 fall MAP reading assessment and the students who scored in the 21% or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Mathematics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As a schoolwide collaborative team, we will improve in mathematics from (Grades 3-5: 45% ready or exceeding to a minimum of 50% ready or exceeding based upon the May 2023 ACT Aspire), and (Grades K-5: 38% proficient to a minimum of 45% proficient based upon the May 2023 MAP assessment.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PLC Process Goal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 a schoolwide collaborative team, we will deepen our knowledge and implementation of common formative and summative team assessments to improve student achievement and our </w:t>
      </w:r>
      <w:r w:rsidDel="00000000" w:rsidR="00000000" w:rsidRPr="00000000">
        <w:rPr>
          <w:rtl w:val="0"/>
        </w:rPr>
        <w:t xml:space="preserve">school wide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system of interventions.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primary evidence will be through</w:t>
      </w:r>
      <w:r w:rsidDel="00000000" w:rsidR="00000000" w:rsidRPr="00000000">
        <w:rPr>
          <w:rtl w:val="0"/>
        </w:rPr>
        <w:t xml:space="preserve">: moving from Developing to Sustaining on the PLC assessment continuum,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work products with Angie Freese, common formative an</w:t>
      </w:r>
      <w:r w:rsidDel="00000000" w:rsidR="00000000" w:rsidRPr="00000000">
        <w:rPr>
          <w:rtl w:val="0"/>
        </w:rPr>
        <w:t xml:space="preserve">d unit summative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team assessments, data spreadsheets and protocols that show results, student work products, alignment of rigor and DOK level that is required by the standard.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Three Year Stretch Goal – Reading/Language Arts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By June 2023, Bayarri students will increase the percentage of students proficient in READING by a minimum of 15% based upon the 2023 end of year MAP and ACT Aspire summative assessments.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Current Reality: We are 8% points away from meeting our stretch goal on the READING portion of the ACT Aspire based upon the 2022 ACT Aspire assessment.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Three Year Stretch Goal – Model PLC School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By June 2023, Bayarri Elementary School will be recognized as a model PLC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1784B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9WBRyrZfBf2I5IO6IM+HjHYdQ==">AMUW2mUKtmlbnS6ydOVJ/+ywh0Hwee/NCHzfHRivLklpA4ZoAoJdZU42igSJ/Ndwgkw9xppjrelzMBzpt+uF2Prf4grm6/Yquv9iiB70j2TC4+tXurbRjWCYXwuUBlsk8+628zt0QUNN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2022-09-01T18:52:00Z</dcterms:created>
  <dc:creator>Microsoft Office User</dc:creator>
</cp:coreProperties>
</file>