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B7FC" w14:textId="43AC01B1" w:rsidR="00B376DA" w:rsidRDefault="00B376DA">
      <w:pPr>
        <w:rPr>
          <w:rFonts w:ascii="Montserrat" w:hAnsi="Montserrat"/>
          <w:b/>
          <w:bCs/>
          <w:color w:val="002060"/>
          <w:sz w:val="52"/>
          <w:szCs w:val="52"/>
          <w:shd w:val="clear" w:color="auto" w:fill="FFFFFF"/>
        </w:rPr>
      </w:pPr>
      <w:r w:rsidRPr="00B376DA">
        <w:rPr>
          <w:rFonts w:ascii="Montserrat" w:hAnsi="Montserrat"/>
          <w:b/>
          <w:bCs/>
          <w:color w:val="C00000"/>
          <w:sz w:val="52"/>
          <w:szCs w:val="52"/>
          <w:shd w:val="clear" w:color="auto" w:fill="FFFFFF"/>
        </w:rPr>
        <w:t>MURDOCK</w:t>
      </w:r>
      <w:r w:rsidRPr="00B376DA">
        <w:rPr>
          <w:rFonts w:ascii="Montserrat" w:hAnsi="Montserrat"/>
          <w:b/>
          <w:bCs/>
          <w:color w:val="002060"/>
          <w:sz w:val="52"/>
          <w:szCs w:val="52"/>
          <w:shd w:val="clear" w:color="auto" w:fill="FFFFFF"/>
        </w:rPr>
        <w:t xml:space="preserve"> ELEMENTARY</w:t>
      </w:r>
    </w:p>
    <w:p w14:paraId="38C9BA4B" w14:textId="77777777" w:rsidR="00B376DA" w:rsidRPr="00B376DA" w:rsidRDefault="00B376DA">
      <w:pPr>
        <w:rPr>
          <w:rFonts w:ascii="Montserrat" w:hAnsi="Montserrat"/>
          <w:b/>
          <w:bCs/>
          <w:color w:val="262723"/>
          <w:sz w:val="52"/>
          <w:szCs w:val="52"/>
          <w:shd w:val="clear" w:color="auto" w:fill="FFFFFF"/>
        </w:rPr>
      </w:pPr>
    </w:p>
    <w:p w14:paraId="770A0320" w14:textId="05255104" w:rsidR="00AB33AA" w:rsidRPr="00B376DA" w:rsidRDefault="00AB33AA">
      <w:pPr>
        <w:rPr>
          <w:rFonts w:ascii="Montserrat" w:hAnsi="Montserrat"/>
          <w:b/>
          <w:bCs/>
          <w:color w:val="262723"/>
          <w:sz w:val="23"/>
          <w:szCs w:val="23"/>
          <w:shd w:val="clear" w:color="auto" w:fill="FFFFFF"/>
        </w:rPr>
      </w:pPr>
      <w:r w:rsidRPr="00B376DA">
        <w:rPr>
          <w:rFonts w:ascii="Montserrat" w:hAnsi="Montserrat"/>
          <w:b/>
          <w:bCs/>
          <w:color w:val="262723"/>
          <w:sz w:val="23"/>
          <w:szCs w:val="23"/>
          <w:shd w:val="clear" w:color="auto" w:fill="FFFFFF"/>
        </w:rPr>
        <w:t>CONTENT MASTERY</w:t>
      </w:r>
    </w:p>
    <w:p w14:paraId="28AC2B03" w14:textId="41317B85" w:rsidR="00652FF9" w:rsidRPr="00B376DA" w:rsidRDefault="00AB33AA">
      <w:pPr>
        <w:rPr>
          <w:rFonts w:cstheme="minorHAnsi"/>
          <w:color w:val="262723"/>
          <w:sz w:val="23"/>
          <w:szCs w:val="23"/>
          <w:shd w:val="clear" w:color="auto" w:fill="FFFFFF"/>
        </w:rPr>
      </w:pPr>
      <w:r w:rsidRPr="00B376DA">
        <w:rPr>
          <w:rFonts w:cstheme="minorHAnsi"/>
          <w:color w:val="262723"/>
          <w:sz w:val="23"/>
          <w:szCs w:val="23"/>
          <w:shd w:val="clear" w:color="auto" w:fill="FFFFFF"/>
        </w:rPr>
        <w:t>Content Mastery addresses whether students are achieving at the level necessary to be prepared for the next grade, college, or career. This component includes achievement scores in English language arts, mathematics, science, and social studies on Georgia Milestones and Georgia Alternate Assessment 2.0.</w:t>
      </w:r>
    </w:p>
    <w:tbl>
      <w:tblPr>
        <w:tblStyle w:val="TableGrid"/>
        <w:tblpPr w:leftFromText="180" w:rightFromText="180" w:vertAnchor="text" w:horzAnchor="margin" w:tblpXSpec="right" w:tblpY="350"/>
        <w:tblW w:w="0" w:type="auto"/>
        <w:tblLook w:val="04A0" w:firstRow="1" w:lastRow="0" w:firstColumn="1" w:lastColumn="0" w:noHBand="0" w:noVBand="1"/>
      </w:tblPr>
      <w:tblGrid>
        <w:gridCol w:w="3325"/>
        <w:gridCol w:w="1440"/>
      </w:tblGrid>
      <w:tr w:rsidR="00B376DA" w14:paraId="1D56E05F" w14:textId="77777777" w:rsidTr="00B376DA">
        <w:tc>
          <w:tcPr>
            <w:tcW w:w="4765" w:type="dxa"/>
            <w:gridSpan w:val="2"/>
          </w:tcPr>
          <w:p w14:paraId="3CBF98D4" w14:textId="77777777" w:rsidR="00B376DA" w:rsidRPr="00B376DA" w:rsidRDefault="00B376DA" w:rsidP="00B376DA">
            <w:pPr>
              <w:jc w:val="center"/>
              <w:rPr>
                <w:b/>
                <w:bCs/>
              </w:rPr>
            </w:pPr>
            <w:r>
              <w:rPr>
                <w:b/>
                <w:bCs/>
              </w:rPr>
              <w:t xml:space="preserve">2023 </w:t>
            </w:r>
            <w:r w:rsidRPr="00B376DA">
              <w:rPr>
                <w:b/>
                <w:bCs/>
              </w:rPr>
              <w:t>ELA Content Mastery</w:t>
            </w:r>
          </w:p>
        </w:tc>
      </w:tr>
      <w:tr w:rsidR="00B376DA" w14:paraId="3E174FA1" w14:textId="77777777" w:rsidTr="00B376DA">
        <w:tc>
          <w:tcPr>
            <w:tcW w:w="3325" w:type="dxa"/>
          </w:tcPr>
          <w:p w14:paraId="28EA70CF" w14:textId="77777777" w:rsidR="00B376DA" w:rsidRDefault="00B376DA" w:rsidP="00B376DA">
            <w:r>
              <w:t>State Average</w:t>
            </w:r>
          </w:p>
        </w:tc>
        <w:tc>
          <w:tcPr>
            <w:tcW w:w="1440" w:type="dxa"/>
          </w:tcPr>
          <w:p w14:paraId="44F675F0" w14:textId="77777777" w:rsidR="00B376DA" w:rsidRDefault="00B376DA" w:rsidP="00B376DA">
            <w:pPr>
              <w:jc w:val="right"/>
            </w:pPr>
            <w:r>
              <w:t>62.12</w:t>
            </w:r>
          </w:p>
        </w:tc>
      </w:tr>
      <w:tr w:rsidR="00B376DA" w14:paraId="4AF2473F" w14:textId="77777777" w:rsidTr="00B376DA">
        <w:tc>
          <w:tcPr>
            <w:tcW w:w="3325" w:type="dxa"/>
          </w:tcPr>
          <w:p w14:paraId="1F56AC5B" w14:textId="77777777" w:rsidR="00B376DA" w:rsidRDefault="00B376DA" w:rsidP="00B376DA">
            <w:r>
              <w:t>District Average</w:t>
            </w:r>
          </w:p>
        </w:tc>
        <w:tc>
          <w:tcPr>
            <w:tcW w:w="1440" w:type="dxa"/>
          </w:tcPr>
          <w:p w14:paraId="5B1EE2DE" w14:textId="77777777" w:rsidR="00B376DA" w:rsidRDefault="00B376DA" w:rsidP="00B376DA">
            <w:pPr>
              <w:jc w:val="right"/>
            </w:pPr>
            <w:r>
              <w:t>73.07</w:t>
            </w:r>
          </w:p>
        </w:tc>
      </w:tr>
      <w:tr w:rsidR="00B376DA" w14:paraId="7DCAB5FC" w14:textId="77777777" w:rsidTr="00B376DA">
        <w:tc>
          <w:tcPr>
            <w:tcW w:w="3325" w:type="dxa"/>
          </w:tcPr>
          <w:p w14:paraId="4BA42B9B" w14:textId="77777777" w:rsidR="00B376DA" w:rsidRDefault="00B376DA" w:rsidP="00B376DA">
            <w:r>
              <w:t>Murdock Elementary</w:t>
            </w:r>
          </w:p>
        </w:tc>
        <w:tc>
          <w:tcPr>
            <w:tcW w:w="1440" w:type="dxa"/>
          </w:tcPr>
          <w:p w14:paraId="7429AC7A" w14:textId="77777777" w:rsidR="00B376DA" w:rsidRDefault="00B376DA" w:rsidP="00B376DA">
            <w:pPr>
              <w:jc w:val="right"/>
            </w:pPr>
            <w:r>
              <w:t>100.0</w:t>
            </w:r>
          </w:p>
        </w:tc>
      </w:tr>
    </w:tbl>
    <w:p w14:paraId="3346DA0A" w14:textId="082D7FBF" w:rsidR="00AB33AA" w:rsidRDefault="00B376DA">
      <w:r>
        <w:rPr>
          <w:noProof/>
        </w:rPr>
        <w:drawing>
          <wp:anchor distT="0" distB="0" distL="114300" distR="114300" simplePos="0" relativeHeight="251658240" behindDoc="0" locked="0" layoutInCell="1" allowOverlap="1" wp14:anchorId="6ECDE757" wp14:editId="13261634">
            <wp:simplePos x="0" y="0"/>
            <wp:positionH relativeFrom="margin">
              <wp:align>left</wp:align>
            </wp:positionH>
            <wp:positionV relativeFrom="paragraph">
              <wp:posOffset>44224</wp:posOffset>
            </wp:positionV>
            <wp:extent cx="2812783" cy="1783533"/>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12783" cy="1783533"/>
                    </a:xfrm>
                    <a:prstGeom prst="rect">
                      <a:avLst/>
                    </a:prstGeom>
                  </pic:spPr>
                </pic:pic>
              </a:graphicData>
            </a:graphic>
          </wp:anchor>
        </w:drawing>
      </w:r>
    </w:p>
    <w:p w14:paraId="225C7582" w14:textId="0B16E3CA" w:rsidR="00AB33AA" w:rsidRDefault="00AB33AA"/>
    <w:p w14:paraId="05FE2FB1" w14:textId="71A84C1A" w:rsidR="00AB33AA" w:rsidRDefault="00AB33AA"/>
    <w:p w14:paraId="50592697" w14:textId="1E372BA8" w:rsidR="00AB33AA" w:rsidRDefault="00AB33AA"/>
    <w:p w14:paraId="45928E0B" w14:textId="226016D0" w:rsidR="00B376DA" w:rsidRDefault="00B376DA"/>
    <w:p w14:paraId="5B57E2BB" w14:textId="55A2107A" w:rsidR="00B376DA" w:rsidRDefault="00B376DA"/>
    <w:p w14:paraId="455EEB6A" w14:textId="1D4A4ED8" w:rsidR="00B376DA" w:rsidRDefault="00B376DA"/>
    <w:tbl>
      <w:tblPr>
        <w:tblStyle w:val="TableGrid"/>
        <w:tblpPr w:leftFromText="180" w:rightFromText="180" w:vertAnchor="text" w:horzAnchor="margin" w:tblpXSpec="right" w:tblpY="396"/>
        <w:tblW w:w="0" w:type="auto"/>
        <w:tblLook w:val="04A0" w:firstRow="1" w:lastRow="0" w:firstColumn="1" w:lastColumn="0" w:noHBand="0" w:noVBand="1"/>
      </w:tblPr>
      <w:tblGrid>
        <w:gridCol w:w="3325"/>
        <w:gridCol w:w="1440"/>
      </w:tblGrid>
      <w:tr w:rsidR="00B376DA" w:rsidRPr="00B376DA" w14:paraId="169E65AF" w14:textId="77777777" w:rsidTr="00B376DA">
        <w:tc>
          <w:tcPr>
            <w:tcW w:w="4765" w:type="dxa"/>
            <w:gridSpan w:val="2"/>
          </w:tcPr>
          <w:p w14:paraId="54FA04FE" w14:textId="77777777" w:rsidR="00B376DA" w:rsidRPr="00B376DA" w:rsidRDefault="00B376DA" w:rsidP="00B376DA">
            <w:pPr>
              <w:jc w:val="center"/>
              <w:rPr>
                <w:b/>
                <w:bCs/>
              </w:rPr>
            </w:pPr>
            <w:r>
              <w:rPr>
                <w:b/>
                <w:bCs/>
              </w:rPr>
              <w:t xml:space="preserve">2023 </w:t>
            </w:r>
            <w:r w:rsidRPr="00B376DA">
              <w:rPr>
                <w:b/>
                <w:bCs/>
              </w:rPr>
              <w:t>ELA Content Mastery</w:t>
            </w:r>
          </w:p>
        </w:tc>
      </w:tr>
      <w:tr w:rsidR="00B376DA" w14:paraId="3BCE5EA6" w14:textId="77777777" w:rsidTr="00B376DA">
        <w:tc>
          <w:tcPr>
            <w:tcW w:w="3325" w:type="dxa"/>
          </w:tcPr>
          <w:p w14:paraId="55AFA325" w14:textId="77777777" w:rsidR="00B376DA" w:rsidRDefault="00B376DA" w:rsidP="00B376DA">
            <w:r>
              <w:t>State Average</w:t>
            </w:r>
          </w:p>
        </w:tc>
        <w:tc>
          <w:tcPr>
            <w:tcW w:w="1440" w:type="dxa"/>
          </w:tcPr>
          <w:p w14:paraId="4E12A19A" w14:textId="64C27690" w:rsidR="00B376DA" w:rsidRDefault="00B376DA" w:rsidP="00B376DA">
            <w:pPr>
              <w:jc w:val="right"/>
            </w:pPr>
            <w:r>
              <w:t>6</w:t>
            </w:r>
            <w:r>
              <w:t>8.80</w:t>
            </w:r>
          </w:p>
        </w:tc>
      </w:tr>
      <w:tr w:rsidR="00B376DA" w14:paraId="1E0298C1" w14:textId="77777777" w:rsidTr="00B376DA">
        <w:tc>
          <w:tcPr>
            <w:tcW w:w="3325" w:type="dxa"/>
          </w:tcPr>
          <w:p w14:paraId="7711C7A4" w14:textId="77777777" w:rsidR="00B376DA" w:rsidRDefault="00B376DA" w:rsidP="00B376DA">
            <w:r>
              <w:t>District Average</w:t>
            </w:r>
          </w:p>
        </w:tc>
        <w:tc>
          <w:tcPr>
            <w:tcW w:w="1440" w:type="dxa"/>
          </w:tcPr>
          <w:p w14:paraId="0024C768" w14:textId="3C5CD9EC" w:rsidR="00B376DA" w:rsidRDefault="00B376DA" w:rsidP="00B376DA">
            <w:pPr>
              <w:jc w:val="right"/>
            </w:pPr>
            <w:r>
              <w:t>7</w:t>
            </w:r>
            <w:r>
              <w:t>6.11</w:t>
            </w:r>
          </w:p>
        </w:tc>
      </w:tr>
      <w:tr w:rsidR="00B376DA" w14:paraId="027E643B" w14:textId="77777777" w:rsidTr="00B376DA">
        <w:tc>
          <w:tcPr>
            <w:tcW w:w="3325" w:type="dxa"/>
          </w:tcPr>
          <w:p w14:paraId="64AAF1E3" w14:textId="77777777" w:rsidR="00B376DA" w:rsidRDefault="00B376DA" w:rsidP="00B376DA">
            <w:r>
              <w:t>Murdock Elementary</w:t>
            </w:r>
          </w:p>
        </w:tc>
        <w:tc>
          <w:tcPr>
            <w:tcW w:w="1440" w:type="dxa"/>
          </w:tcPr>
          <w:p w14:paraId="0D0E8E86" w14:textId="77777777" w:rsidR="00B376DA" w:rsidRDefault="00B376DA" w:rsidP="00B376DA">
            <w:pPr>
              <w:jc w:val="right"/>
            </w:pPr>
            <w:r>
              <w:t>100.0</w:t>
            </w:r>
          </w:p>
        </w:tc>
      </w:tr>
    </w:tbl>
    <w:p w14:paraId="1AFEB9E8" w14:textId="76EAFF39" w:rsidR="00B376DA" w:rsidRDefault="00B376DA">
      <w:r>
        <w:rPr>
          <w:noProof/>
        </w:rPr>
        <w:drawing>
          <wp:anchor distT="0" distB="0" distL="114300" distR="114300" simplePos="0" relativeHeight="251659264" behindDoc="0" locked="0" layoutInCell="1" allowOverlap="1" wp14:anchorId="3C153987" wp14:editId="09946FE8">
            <wp:simplePos x="0" y="0"/>
            <wp:positionH relativeFrom="column">
              <wp:posOffset>-55549</wp:posOffset>
            </wp:positionH>
            <wp:positionV relativeFrom="paragraph">
              <wp:posOffset>206844</wp:posOffset>
            </wp:positionV>
            <wp:extent cx="2792994" cy="185006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92994" cy="1850061"/>
                    </a:xfrm>
                    <a:prstGeom prst="rect">
                      <a:avLst/>
                    </a:prstGeom>
                  </pic:spPr>
                </pic:pic>
              </a:graphicData>
            </a:graphic>
          </wp:anchor>
        </w:drawing>
      </w:r>
    </w:p>
    <w:p w14:paraId="41C00B7F" w14:textId="04FCF260" w:rsidR="00B376DA" w:rsidRDefault="00B376DA"/>
    <w:p w14:paraId="535AC9F6" w14:textId="3D6A4286" w:rsidR="00B376DA" w:rsidRDefault="00B376DA"/>
    <w:sectPr w:rsidR="00B3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AA"/>
    <w:rsid w:val="003942C0"/>
    <w:rsid w:val="00652FF9"/>
    <w:rsid w:val="00823FDD"/>
    <w:rsid w:val="00865C3A"/>
    <w:rsid w:val="00AB33AA"/>
    <w:rsid w:val="00B376DA"/>
    <w:rsid w:val="00D5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21A"/>
  <w15:chartTrackingRefBased/>
  <w15:docId w15:val="{6DA8AE0F-EBCE-426B-870C-4021A9D2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Brooks</dc:creator>
  <cp:keywords/>
  <dc:description/>
  <cp:lastModifiedBy>Kendra Brooks</cp:lastModifiedBy>
  <cp:revision>2</cp:revision>
  <dcterms:created xsi:type="dcterms:W3CDTF">2023-12-20T14:47:00Z</dcterms:created>
  <dcterms:modified xsi:type="dcterms:W3CDTF">2023-12-20T14:47:00Z</dcterms:modified>
</cp:coreProperties>
</file>