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6" w:lineRule="auto"/>
        <w:ind w:left="-540" w:right="0" w:firstLine="0"/>
        <w:jc w:val="center"/>
        <w:rPr>
          <w:rFonts w:ascii="Calibri" w:cs="Calibri" w:eastAsia="Calibri" w:hAnsi="Calibri"/>
          <w:color w:val="231f2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16" w:lineRule="auto"/>
        <w:ind w:left="-540" w:right="0" w:firstLine="0"/>
        <w:jc w:val="center"/>
        <w:rPr>
          <w:rFonts w:ascii="Calibri" w:cs="Calibri" w:eastAsia="Calibri" w:hAnsi="Calibri"/>
          <w:color w:val="231f2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31f20"/>
          <w:sz w:val="32"/>
          <w:szCs w:val="32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231f20"/>
          <w:sz w:val="32"/>
          <w:szCs w:val="32"/>
          <w:rtl w:val="0"/>
        </w:rPr>
        <w:t xml:space="preserve">PMS Instructional Lesson Plan Template</w:t>
      </w:r>
    </w:p>
    <w:p w:rsidR="00000000" w:rsidDel="00000000" w:rsidP="00000000" w:rsidRDefault="00000000" w:rsidRPr="00000000" w14:paraId="00000003">
      <w:pPr>
        <w:pageBreakBefore w:val="0"/>
        <w:spacing w:before="16" w:lineRule="auto"/>
        <w:ind w:left="-540" w:right="0" w:firstLine="0"/>
        <w:jc w:val="center"/>
        <w:rPr>
          <w:rFonts w:ascii="Verdana" w:cs="Verdana" w:eastAsia="Verdana" w:hAnsi="Verdana"/>
          <w:color w:val="231f2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2.513562386983" w:type="dxa"/>
        <w:jc w:val="left"/>
        <w:tblInd w:w="-85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2400"/>
        <w:gridCol w:w="726.5099457504521"/>
        <w:gridCol w:w="1116.6726943942133"/>
        <w:gridCol w:w="1816.2748643761302"/>
        <w:gridCol w:w="1298.5692585895115"/>
        <w:gridCol w:w="100"/>
        <w:gridCol w:w="1419.1160940325499"/>
        <w:gridCol w:w="3094.3942133815553"/>
        <w:gridCol w:w="2340.976491862568"/>
        <w:tblGridChange w:id="0">
          <w:tblGrid>
            <w:gridCol w:w="2400"/>
            <w:gridCol w:w="726.5099457504521"/>
            <w:gridCol w:w="1116.6726943942133"/>
            <w:gridCol w:w="1816.2748643761302"/>
            <w:gridCol w:w="1298.5692585895115"/>
            <w:gridCol w:w="100"/>
            <w:gridCol w:w="1419.1160940325499"/>
            <w:gridCol w:w="3094.3942133815553"/>
            <w:gridCol w:w="2340.97649186256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5" w:right="-825" w:firstLine="0"/>
              <w:jc w:val="left"/>
              <w:rPr>
                <w:rFonts w:ascii="Calibri" w:cs="Calibri" w:eastAsia="Calibri" w:hAnsi="Calibri"/>
                <w:b w:val="1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31f20"/>
                <w:sz w:val="20"/>
                <w:szCs w:val="20"/>
                <w:rtl w:val="0"/>
              </w:rPr>
              <w:t xml:space="preserve">Lesson: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1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Date(s):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1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shd w:fill="000000" w:val="clear"/>
          </w:tcPr>
          <w:p w:rsidR="00000000" w:rsidDel="00000000" w:rsidP="00000000" w:rsidRDefault="00000000" w:rsidRPr="00000000" w14:paraId="00000016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ffffff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highlight w:val="black"/>
                <w:rtl w:val="0"/>
              </w:rPr>
              <w:t xml:space="preserve">Lesson Structure for Student Learning and Engagement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1F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Learning Standard(s):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 (Which content standard or standards are students learning in the lesson?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before="62" w:lineRule="auto"/>
              <w:ind w:left="0" w:firstLine="0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</w:p>
          <w:p w:rsidR="00000000" w:rsidDel="00000000" w:rsidP="00000000" w:rsidRDefault="00000000" w:rsidRPr="00000000" w14:paraId="00000021">
            <w:pPr>
              <w:pageBreakBefore w:val="0"/>
              <w:spacing w:before="62" w:lineRule="auto"/>
              <w:ind w:left="0" w:firstLine="0"/>
              <w:rPr>
                <w:rFonts w:ascii="Calibri" w:cs="Calibri" w:eastAsia="Calibri" w:hAnsi="Calibri"/>
                <w:color w:val="41404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93c47d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14042"/>
                <w:sz w:val="20"/>
                <w:szCs w:val="20"/>
                <w:shd w:fill="b6d7a8" w:val="clear"/>
                <w:rtl w:val="0"/>
              </w:rPr>
              <w:t xml:space="preserve">Learning Targets: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14042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414042"/>
                <w:sz w:val="20"/>
                <w:szCs w:val="20"/>
                <w:rtl w:val="0"/>
              </w:rPr>
              <w:t xml:space="preserve">(A more targeted approach through chunking addressing the statement of “I can….) 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spacing w:before="62" w:lineRule="auto"/>
              <w:ind w:left="1440" w:hanging="360"/>
              <w:rPr>
                <w:rFonts w:ascii="Calibri" w:cs="Calibri" w:eastAsia="Calibri" w:hAnsi="Calibri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I 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b6d7a8" w:val="clear"/>
                <w:rtl w:val="0"/>
              </w:rPr>
              <w:t xml:space="preserve">Language Objective: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(How will students access the content through reading, writing, listening, and/or speaking?  ELPS)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</w:p>
          <w:p w:rsidR="00000000" w:rsidDel="00000000" w:rsidP="00000000" w:rsidRDefault="00000000" w:rsidRPr="00000000" w14:paraId="00000025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Lesson Hook/Intro: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 (How will the lesson begin? Warmup, review of learning target, connection to prior knowledge)</w:t>
            </w:r>
          </w:p>
          <w:p w:rsidR="00000000" w:rsidDel="00000000" w:rsidP="00000000" w:rsidRDefault="00000000" w:rsidRPr="00000000" w14:paraId="00000026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Direct Mini Lesson/Modeling: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 (Teacher introduces concept of the lesson and models learning skill and progression.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shd w:fill="b6d7a8" w:val="clear"/>
                <w:rtl w:val="0"/>
              </w:rPr>
              <w:t xml:space="preserve"> No more than 15 minutes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Guided Practice: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(Students practice new skills under the direction of the teacher.  Teacher models steps of proficiency)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Formative Assessment/Check for Understanding: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  (Teacher uses formative assessment and observation to determine proficiency throughout the lesson.  This addresses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PLC question #2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:How do we know our students have learned it? What would your next steps be? Feedback?)</w:t>
            </w:r>
          </w:p>
          <w:p w:rsidR="00000000" w:rsidDel="00000000" w:rsidP="00000000" w:rsidRDefault="00000000" w:rsidRPr="00000000" w14:paraId="0000002C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Independent Practice/Small Group: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  (Students practice on their own by applying skills to current and new situations depending on tier required)</w:t>
            </w:r>
          </w:p>
          <w:p w:rsidR="00000000" w:rsidDel="00000000" w:rsidP="00000000" w:rsidRDefault="00000000" w:rsidRPr="00000000" w14:paraId="0000002E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00"/>
              <w:gridCol w:w="1100"/>
              <w:tblGridChange w:id="0">
                <w:tblGrid>
                  <w:gridCol w:w="1100"/>
                  <w:gridCol w:w="11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ff"/>
                      <w:sz w:val="20"/>
                      <w:szCs w:val="20"/>
                      <w:rtl w:val="0"/>
                    </w:rPr>
                    <w:t xml:space="preserve">Independent Practice: (The student will…) 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0000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ff"/>
                      <w:sz w:val="20"/>
                      <w:szCs w:val="20"/>
                      <w:rtl w:val="0"/>
                    </w:rPr>
                    <w:t xml:space="preserve">Small Group: (The teacher will…) 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Tiered Strategies: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(If applicable.  This addresses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PLC question #3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: What will we do if students do not learn it?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PLC question #4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: What will we do for those students who already know it?)</w:t>
            </w:r>
          </w:p>
          <w:p w:rsidR="00000000" w:rsidDel="00000000" w:rsidP="00000000" w:rsidRDefault="00000000" w:rsidRPr="00000000" w14:paraId="00000034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Materials/Resources: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spacing w:before="59" w:lineRule="auto"/>
              <w:ind w:left="720" w:hanging="360"/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20"/>
                <w:szCs w:val="20"/>
                <w:shd w:fill="b6d7a8" w:val="clear"/>
                <w:rtl w:val="0"/>
              </w:rPr>
              <w:t xml:space="preserve">Closure: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shd w:fill="b6d7a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0"/>
                <w:szCs w:val="20"/>
                <w:rtl w:val="0"/>
              </w:rPr>
              <w:t xml:space="preserve"> (Reinforce learning target/objective to help organize student learning.)</w:t>
            </w:r>
          </w:p>
          <w:p w:rsidR="00000000" w:rsidDel="00000000" w:rsidP="00000000" w:rsidRDefault="00000000" w:rsidRPr="00000000" w14:paraId="00000038">
            <w:pPr>
              <w:pageBreakBefore w:val="0"/>
              <w:spacing w:before="59" w:lineRule="auto"/>
              <w:ind w:left="0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Type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before="59" w:lineRule="auto"/>
              <w:ind w:left="115" w:firstLine="0"/>
              <w:rPr>
                <w:rFonts w:ascii="Calibri" w:cs="Calibri" w:eastAsia="Calibri" w:hAnsi="Calibri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1714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73.6" w:top="0" w:left="547.2" w:right="446.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Verdan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