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CE" w:rsidRDefault="002950CE" w:rsidP="009D2749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-472440</wp:posOffset>
            </wp:positionV>
            <wp:extent cx="1419225" cy="925830"/>
            <wp:effectExtent l="0" t="0" r="9525" b="762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749" w:rsidRDefault="009D2749" w:rsidP="009D2749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Our story</w:t>
      </w:r>
      <w:r w:rsidR="00DF3AC7">
        <w:rPr>
          <w:rFonts w:ascii="Trebuchet MS" w:hAnsi="Trebuchet MS"/>
          <w:color w:val="333333"/>
        </w:rPr>
        <w:t> : école élémentaire catholique Bernard-</w:t>
      </w:r>
      <w:proofErr w:type="spellStart"/>
      <w:r w:rsidR="00DF3AC7">
        <w:rPr>
          <w:rFonts w:ascii="Trebuchet MS" w:hAnsi="Trebuchet MS"/>
          <w:color w:val="333333"/>
        </w:rPr>
        <w:t>Grandmaître</w:t>
      </w:r>
      <w:proofErr w:type="spellEnd"/>
    </w:p>
    <w:p w:rsidR="009D2749" w:rsidRDefault="009D2749" w:rsidP="009D2749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  <w:proofErr w:type="spellStart"/>
      <w:r>
        <w:rPr>
          <w:rFonts w:ascii="Trebuchet MS" w:hAnsi="Trebuchet MS"/>
          <w:color w:val="333333"/>
        </w:rPr>
        <w:t>In</w:t>
      </w:r>
      <w:proofErr w:type="spellEnd"/>
      <w:r>
        <w:rPr>
          <w:rFonts w:ascii="Trebuchet MS" w:hAnsi="Trebuchet MS"/>
          <w:color w:val="333333"/>
        </w:rPr>
        <w:t xml:space="preserve"> 2014, l’école élémentaire Bernard-</w:t>
      </w:r>
      <w:proofErr w:type="spellStart"/>
      <w:r>
        <w:rPr>
          <w:rFonts w:ascii="Trebuchet MS" w:hAnsi="Trebuchet MS"/>
          <w:color w:val="333333"/>
        </w:rPr>
        <w:t>Grandmaître</w:t>
      </w:r>
      <w:proofErr w:type="spellEnd"/>
      <w:r>
        <w:rPr>
          <w:rFonts w:ascii="Trebuchet MS" w:hAnsi="Trebuchet MS"/>
          <w:color w:val="333333"/>
        </w:rPr>
        <w:t xml:space="preserve"> (BG) of the conseil des écoles catholiques du Centre-Est (CECCE), </w:t>
      </w:r>
      <w:proofErr w:type="spellStart"/>
      <w:r>
        <w:rPr>
          <w:rFonts w:ascii="Trebuchet MS" w:hAnsi="Trebuchet MS"/>
          <w:color w:val="333333"/>
        </w:rPr>
        <w:t>decided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it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was</w:t>
      </w:r>
      <w:proofErr w:type="spellEnd"/>
      <w:r>
        <w:rPr>
          <w:rFonts w:ascii="Trebuchet MS" w:hAnsi="Trebuchet MS"/>
          <w:color w:val="333333"/>
        </w:rPr>
        <w:t xml:space="preserve"> time for a </w:t>
      </w:r>
      <w:proofErr w:type="spellStart"/>
      <w:r>
        <w:rPr>
          <w:rFonts w:ascii="Trebuchet MS" w:hAnsi="Trebuchet MS"/>
          <w:color w:val="333333"/>
        </w:rPr>
        <w:t>change</w:t>
      </w:r>
      <w:proofErr w:type="spellEnd"/>
      <w:r>
        <w:rPr>
          <w:rFonts w:ascii="Trebuchet MS" w:hAnsi="Trebuchet MS"/>
          <w:color w:val="333333"/>
        </w:rPr>
        <w:t xml:space="preserve">. The BG team </w:t>
      </w:r>
      <w:proofErr w:type="spellStart"/>
      <w:r>
        <w:rPr>
          <w:rFonts w:ascii="Trebuchet MS" w:hAnsi="Trebuchet MS"/>
          <w:color w:val="333333"/>
        </w:rPr>
        <w:t>decided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that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needed</w:t>
      </w:r>
      <w:proofErr w:type="spellEnd"/>
      <w:r>
        <w:rPr>
          <w:rFonts w:ascii="Trebuchet MS" w:hAnsi="Trebuchet MS"/>
          <w:color w:val="333333"/>
        </w:rPr>
        <w:t xml:space="preserve"> to do more in </w:t>
      </w:r>
      <w:proofErr w:type="spellStart"/>
      <w:r>
        <w:rPr>
          <w:rFonts w:ascii="Trebuchet MS" w:hAnsi="Trebuchet MS"/>
          <w:color w:val="333333"/>
        </w:rPr>
        <w:t>order</w:t>
      </w:r>
      <w:proofErr w:type="spellEnd"/>
      <w:r>
        <w:rPr>
          <w:rFonts w:ascii="Trebuchet MS" w:hAnsi="Trebuchet MS"/>
          <w:color w:val="333333"/>
        </w:rPr>
        <w:t xml:space="preserve"> to </w:t>
      </w:r>
      <w:proofErr w:type="spellStart"/>
      <w:r>
        <w:rPr>
          <w:rFonts w:ascii="Trebuchet MS" w:hAnsi="Trebuchet MS"/>
          <w:color w:val="333333"/>
        </w:rPr>
        <w:t>make</w:t>
      </w:r>
      <w:proofErr w:type="spellEnd"/>
      <w:r>
        <w:rPr>
          <w:rFonts w:ascii="Trebuchet MS" w:hAnsi="Trebuchet MS"/>
          <w:color w:val="333333"/>
        </w:rPr>
        <w:t xml:space="preserve"> sure </w:t>
      </w:r>
      <w:proofErr w:type="spellStart"/>
      <w:r>
        <w:rPr>
          <w:rFonts w:ascii="Trebuchet MS" w:hAnsi="Trebuchet MS"/>
          <w:color w:val="333333"/>
        </w:rPr>
        <w:t>that</w:t>
      </w:r>
      <w:proofErr w:type="spellEnd"/>
      <w:r>
        <w:rPr>
          <w:rFonts w:ascii="Trebuchet MS" w:hAnsi="Trebuchet MS"/>
          <w:color w:val="333333"/>
        </w:rPr>
        <w:t xml:space="preserve"> no </w:t>
      </w:r>
      <w:proofErr w:type="spellStart"/>
      <w:r>
        <w:rPr>
          <w:rFonts w:ascii="Trebuchet MS" w:hAnsi="Trebuchet MS"/>
          <w:color w:val="333333"/>
        </w:rPr>
        <w:t>child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was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left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behind</w:t>
      </w:r>
      <w:proofErr w:type="spellEnd"/>
      <w:r>
        <w:rPr>
          <w:rFonts w:ascii="Trebuchet MS" w:hAnsi="Trebuchet MS"/>
          <w:color w:val="333333"/>
        </w:rPr>
        <w:t xml:space="preserve">. The vision and positive </w:t>
      </w:r>
      <w:proofErr w:type="spellStart"/>
      <w:r>
        <w:rPr>
          <w:rFonts w:ascii="Trebuchet MS" w:hAnsi="Trebuchet MS"/>
          <w:color w:val="333333"/>
        </w:rPr>
        <w:t>school</w:t>
      </w:r>
      <w:proofErr w:type="spellEnd"/>
      <w:r>
        <w:rPr>
          <w:rFonts w:ascii="Trebuchet MS" w:hAnsi="Trebuchet MS"/>
          <w:color w:val="333333"/>
        </w:rPr>
        <w:t xml:space="preserve"> culture </w:t>
      </w:r>
      <w:proofErr w:type="spellStart"/>
      <w:r>
        <w:rPr>
          <w:rFonts w:ascii="Trebuchet MS" w:hAnsi="Trebuchet MS"/>
          <w:color w:val="333333"/>
        </w:rPr>
        <w:t>needed</w:t>
      </w:r>
      <w:proofErr w:type="spellEnd"/>
      <w:r>
        <w:rPr>
          <w:rFonts w:ascii="Trebuchet MS" w:hAnsi="Trebuchet MS"/>
          <w:color w:val="333333"/>
        </w:rPr>
        <w:t xml:space="preserve"> to </w:t>
      </w:r>
      <w:proofErr w:type="spellStart"/>
      <w:r>
        <w:rPr>
          <w:rFonts w:ascii="Trebuchet MS" w:hAnsi="Trebuchet MS"/>
          <w:color w:val="333333"/>
        </w:rPr>
        <w:t>be</w:t>
      </w:r>
      <w:proofErr w:type="spellEnd"/>
      <w:r>
        <w:rPr>
          <w:rFonts w:ascii="Trebuchet MS" w:hAnsi="Trebuchet MS"/>
          <w:color w:val="333333"/>
        </w:rPr>
        <w:t xml:space="preserve"> </w:t>
      </w:r>
      <w:r w:rsidR="00203B1A">
        <w:rPr>
          <w:rFonts w:ascii="Trebuchet MS" w:hAnsi="Trebuchet MS"/>
          <w:color w:val="333333"/>
        </w:rPr>
        <w:t xml:space="preserve">more </w:t>
      </w:r>
      <w:proofErr w:type="spellStart"/>
      <w:r w:rsidR="00203B1A">
        <w:rPr>
          <w:rFonts w:ascii="Trebuchet MS" w:hAnsi="Trebuchet MS"/>
          <w:color w:val="333333"/>
        </w:rPr>
        <w:t>focus</w:t>
      </w:r>
      <w:r>
        <w:rPr>
          <w:rFonts w:ascii="Trebuchet MS" w:hAnsi="Trebuchet MS"/>
          <w:color w:val="333333"/>
        </w:rPr>
        <w:t>ed</w:t>
      </w:r>
      <w:proofErr w:type="spellEnd"/>
      <w:r>
        <w:rPr>
          <w:rFonts w:ascii="Trebuchet MS" w:hAnsi="Trebuchet MS"/>
          <w:color w:val="333333"/>
        </w:rPr>
        <w:t xml:space="preserve">. The </w:t>
      </w:r>
      <w:proofErr w:type="spellStart"/>
      <w:r>
        <w:rPr>
          <w:rFonts w:ascii="Trebuchet MS" w:hAnsi="Trebuchet MS"/>
          <w:color w:val="333333"/>
        </w:rPr>
        <w:t>school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results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were</w:t>
      </w:r>
      <w:proofErr w:type="spellEnd"/>
      <w:r>
        <w:rPr>
          <w:rFonts w:ascii="Trebuchet MS" w:hAnsi="Trebuchet MS"/>
          <w:color w:val="333333"/>
        </w:rPr>
        <w:t xml:space="preserve"> </w:t>
      </w:r>
      <w:r w:rsidR="00203B1A">
        <w:rPr>
          <w:rFonts w:ascii="Trebuchet MS" w:hAnsi="Trebuchet MS"/>
          <w:color w:val="333333"/>
        </w:rPr>
        <w:t>good</w:t>
      </w:r>
      <w:r>
        <w:rPr>
          <w:rFonts w:ascii="Trebuchet MS" w:hAnsi="Trebuchet MS"/>
          <w:color w:val="333333"/>
        </w:rPr>
        <w:t xml:space="preserve"> but </w:t>
      </w:r>
      <w:proofErr w:type="spellStart"/>
      <w:r>
        <w:rPr>
          <w:rFonts w:ascii="Trebuchet MS" w:hAnsi="Trebuchet MS"/>
          <w:color w:val="333333"/>
        </w:rPr>
        <w:t>were</w:t>
      </w:r>
      <w:proofErr w:type="spellEnd"/>
      <w:r>
        <w:rPr>
          <w:rFonts w:ascii="Trebuchet MS" w:hAnsi="Trebuchet MS"/>
          <w:color w:val="333333"/>
        </w:rPr>
        <w:t xml:space="preserve"> more </w:t>
      </w:r>
      <w:proofErr w:type="spellStart"/>
      <w:r>
        <w:rPr>
          <w:rFonts w:ascii="Trebuchet MS" w:hAnsi="Trebuchet MS"/>
          <w:color w:val="333333"/>
        </w:rPr>
        <w:t>left</w:t>
      </w:r>
      <w:proofErr w:type="spellEnd"/>
      <w:r>
        <w:rPr>
          <w:rFonts w:ascii="Trebuchet MS" w:hAnsi="Trebuchet MS"/>
          <w:color w:val="333333"/>
        </w:rPr>
        <w:t xml:space="preserve"> to chance </w:t>
      </w:r>
      <w:proofErr w:type="spellStart"/>
      <w:r>
        <w:rPr>
          <w:rFonts w:ascii="Trebuchet MS" w:hAnsi="Trebuchet MS"/>
          <w:color w:val="333333"/>
        </w:rPr>
        <w:t>rather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than</w:t>
      </w:r>
      <w:proofErr w:type="spellEnd"/>
      <w:r>
        <w:rPr>
          <w:rFonts w:ascii="Trebuchet MS" w:hAnsi="Trebuchet MS"/>
          <w:color w:val="333333"/>
        </w:rPr>
        <w:t xml:space="preserve"> to </w:t>
      </w:r>
      <w:proofErr w:type="spellStart"/>
      <w:r w:rsidR="00203B1A">
        <w:rPr>
          <w:rFonts w:ascii="Trebuchet MS" w:hAnsi="Trebuchet MS"/>
          <w:color w:val="333333"/>
        </w:rPr>
        <w:t>being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monitor</w:t>
      </w:r>
      <w:r w:rsidR="00203B1A">
        <w:rPr>
          <w:rFonts w:ascii="Trebuchet MS" w:hAnsi="Trebuchet MS"/>
          <w:color w:val="333333"/>
        </w:rPr>
        <w:t>ed</w:t>
      </w:r>
      <w:proofErr w:type="spellEnd"/>
      <w:r w:rsidR="00203B1A">
        <w:rPr>
          <w:rFonts w:ascii="Trebuchet MS" w:hAnsi="Trebuchet MS"/>
          <w:color w:val="333333"/>
        </w:rPr>
        <w:t xml:space="preserve">, </w:t>
      </w:r>
      <w:proofErr w:type="spellStart"/>
      <w:r w:rsidR="00203B1A">
        <w:rPr>
          <w:rFonts w:ascii="Trebuchet MS" w:hAnsi="Trebuchet MS"/>
          <w:color w:val="333333"/>
        </w:rPr>
        <w:t>analysed</w:t>
      </w:r>
      <w:proofErr w:type="spellEnd"/>
      <w:r w:rsidR="00203B1A">
        <w:rPr>
          <w:rFonts w:ascii="Trebuchet MS" w:hAnsi="Trebuchet MS"/>
          <w:color w:val="333333"/>
        </w:rPr>
        <w:t xml:space="preserve"> </w:t>
      </w:r>
      <w:r>
        <w:rPr>
          <w:rFonts w:ascii="Trebuchet MS" w:hAnsi="Trebuchet MS"/>
          <w:color w:val="333333"/>
        </w:rPr>
        <w:t xml:space="preserve">and </w:t>
      </w:r>
      <w:proofErr w:type="spellStart"/>
      <w:r>
        <w:rPr>
          <w:rFonts w:ascii="Trebuchet MS" w:hAnsi="Trebuchet MS"/>
          <w:color w:val="333333"/>
        </w:rPr>
        <w:t>pedogical</w:t>
      </w:r>
      <w:proofErr w:type="spellEnd"/>
      <w:r>
        <w:rPr>
          <w:rFonts w:ascii="Trebuchet MS" w:hAnsi="Trebuchet MS"/>
          <w:color w:val="333333"/>
        </w:rPr>
        <w:t xml:space="preserve"> collaboration.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started</w:t>
      </w:r>
      <w:proofErr w:type="spellEnd"/>
      <w:r>
        <w:rPr>
          <w:rFonts w:ascii="Trebuchet MS" w:hAnsi="Trebuchet MS"/>
          <w:color w:val="333333"/>
        </w:rPr>
        <w:t xml:space="preserve"> by </w:t>
      </w:r>
      <w:proofErr w:type="spellStart"/>
      <w:r>
        <w:rPr>
          <w:rFonts w:ascii="Trebuchet MS" w:hAnsi="Trebuchet MS"/>
          <w:color w:val="333333"/>
        </w:rPr>
        <w:t>changing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school</w:t>
      </w:r>
      <w:proofErr w:type="spellEnd"/>
      <w:r>
        <w:rPr>
          <w:rFonts w:ascii="Trebuchet MS" w:hAnsi="Trebuchet MS"/>
          <w:color w:val="333333"/>
        </w:rPr>
        <w:t xml:space="preserve"> culture.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were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committed</w:t>
      </w:r>
      <w:proofErr w:type="spellEnd"/>
      <w:r>
        <w:rPr>
          <w:rFonts w:ascii="Trebuchet MS" w:hAnsi="Trebuchet MS"/>
          <w:color w:val="333333"/>
        </w:rPr>
        <w:t xml:space="preserve"> to </w:t>
      </w:r>
      <w:proofErr w:type="spellStart"/>
      <w:r>
        <w:rPr>
          <w:rFonts w:ascii="Trebuchet MS" w:hAnsi="Trebuchet MS"/>
          <w:color w:val="333333"/>
        </w:rPr>
        <w:t>being</w:t>
      </w:r>
      <w:proofErr w:type="spellEnd"/>
      <w:r>
        <w:rPr>
          <w:rFonts w:ascii="Trebuchet MS" w:hAnsi="Trebuchet MS"/>
          <w:color w:val="333333"/>
        </w:rPr>
        <w:t xml:space="preserve"> more positive </w:t>
      </w:r>
      <w:r w:rsidR="00203B1A">
        <w:rPr>
          <w:rFonts w:ascii="Trebuchet MS" w:hAnsi="Trebuchet MS"/>
          <w:color w:val="333333"/>
        </w:rPr>
        <w:t xml:space="preserve">and inclusive </w:t>
      </w:r>
      <w:r>
        <w:rPr>
          <w:rFonts w:ascii="Trebuchet MS" w:hAnsi="Trebuchet MS"/>
          <w:color w:val="333333"/>
        </w:rPr>
        <w:t xml:space="preserve">in </w:t>
      </w:r>
      <w:proofErr w:type="spellStart"/>
      <w:r>
        <w:rPr>
          <w:rFonts w:ascii="Trebuchet MS" w:hAnsi="Trebuchet MS"/>
          <w:color w:val="333333"/>
        </w:rPr>
        <w:t>our</w:t>
      </w:r>
      <w:proofErr w:type="spellEnd"/>
      <w:r>
        <w:rPr>
          <w:rFonts w:ascii="Trebuchet MS" w:hAnsi="Trebuchet MS"/>
          <w:color w:val="333333"/>
        </w:rPr>
        <w:t xml:space="preserve"> collabor</w:t>
      </w:r>
      <w:r w:rsidR="00C0123C">
        <w:rPr>
          <w:rFonts w:ascii="Trebuchet MS" w:hAnsi="Trebuchet MS"/>
          <w:color w:val="333333"/>
        </w:rPr>
        <w:t>a</w:t>
      </w:r>
      <w:r>
        <w:rPr>
          <w:rFonts w:ascii="Trebuchet MS" w:hAnsi="Trebuchet MS"/>
          <w:color w:val="333333"/>
        </w:rPr>
        <w:t xml:space="preserve">tion.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focused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our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energy</w:t>
      </w:r>
      <w:proofErr w:type="spellEnd"/>
      <w:r>
        <w:rPr>
          <w:rFonts w:ascii="Trebuchet MS" w:hAnsi="Trebuchet MS"/>
          <w:color w:val="333333"/>
        </w:rPr>
        <w:t xml:space="preserve"> </w:t>
      </w:r>
      <w:r w:rsidR="00203B1A">
        <w:rPr>
          <w:rFonts w:ascii="Trebuchet MS" w:hAnsi="Trebuchet MS"/>
          <w:color w:val="333333"/>
        </w:rPr>
        <w:t>on</w:t>
      </w:r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opening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classroom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doors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PLCs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were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changed</w:t>
      </w:r>
      <w:proofErr w:type="spellEnd"/>
      <w:r>
        <w:rPr>
          <w:rFonts w:ascii="Trebuchet MS" w:hAnsi="Trebuchet MS"/>
          <w:color w:val="333333"/>
        </w:rPr>
        <w:t xml:space="preserve">. Relevant data and monitoring are </w:t>
      </w:r>
      <w:proofErr w:type="spellStart"/>
      <w:r>
        <w:rPr>
          <w:rFonts w:ascii="Trebuchet MS" w:hAnsi="Trebuchet MS"/>
          <w:color w:val="333333"/>
        </w:rPr>
        <w:t>now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guiding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our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decisions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our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pedagogy</w:t>
      </w:r>
      <w:proofErr w:type="spellEnd"/>
      <w:r>
        <w:rPr>
          <w:rFonts w:ascii="Trebuchet MS" w:hAnsi="Trebuchet MS"/>
          <w:color w:val="333333"/>
        </w:rPr>
        <w:t xml:space="preserve">. Our </w:t>
      </w:r>
      <w:proofErr w:type="spellStart"/>
      <w:r>
        <w:rPr>
          <w:rFonts w:ascii="Trebuchet MS" w:hAnsi="Trebuchet MS"/>
          <w:color w:val="333333"/>
        </w:rPr>
        <w:t>resu</w:t>
      </w:r>
      <w:r w:rsidR="00C0123C">
        <w:rPr>
          <w:rFonts w:ascii="Trebuchet MS" w:hAnsi="Trebuchet MS"/>
          <w:color w:val="333333"/>
        </w:rPr>
        <w:t>l</w:t>
      </w:r>
      <w:r>
        <w:rPr>
          <w:rFonts w:ascii="Trebuchet MS" w:hAnsi="Trebuchet MS"/>
          <w:color w:val="333333"/>
        </w:rPr>
        <w:t>ts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keep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 w:rsidR="00203B1A">
        <w:rPr>
          <w:rFonts w:ascii="Trebuchet MS" w:hAnsi="Trebuchet MS"/>
          <w:color w:val="333333"/>
        </w:rPr>
        <w:t>increasing</w:t>
      </w:r>
      <w:proofErr w:type="spellEnd"/>
      <w:r>
        <w:rPr>
          <w:rFonts w:ascii="Trebuchet MS" w:hAnsi="Trebuchet MS"/>
          <w:color w:val="333333"/>
        </w:rPr>
        <w:t xml:space="preserve"> and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know </w:t>
      </w:r>
      <w:proofErr w:type="spellStart"/>
      <w:r>
        <w:rPr>
          <w:rFonts w:ascii="Trebuchet MS" w:hAnsi="Trebuchet MS"/>
          <w:color w:val="333333"/>
        </w:rPr>
        <w:t>why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can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explain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every</w:t>
      </w:r>
      <w:proofErr w:type="spellEnd"/>
      <w:r>
        <w:rPr>
          <w:rFonts w:ascii="Trebuchet MS" w:hAnsi="Trebuchet MS"/>
          <w:color w:val="333333"/>
        </w:rPr>
        <w:t xml:space="preserve"> </w:t>
      </w:r>
      <w:r w:rsidR="002E0CCD">
        <w:rPr>
          <w:rFonts w:ascii="Trebuchet MS" w:hAnsi="Trebuchet MS"/>
          <w:color w:val="333333"/>
        </w:rPr>
        <w:t xml:space="preserve">data </w:t>
      </w:r>
      <w:proofErr w:type="spellStart"/>
      <w:r w:rsidR="002E0CCD">
        <w:rPr>
          <w:rFonts w:ascii="Trebuchet MS" w:hAnsi="Trebuchet MS"/>
          <w:color w:val="333333"/>
        </w:rPr>
        <w:t>collected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know </w:t>
      </w:r>
      <w:proofErr w:type="spellStart"/>
      <w:r>
        <w:rPr>
          <w:rFonts w:ascii="Trebuchet MS" w:hAnsi="Trebuchet MS"/>
          <w:color w:val="333333"/>
        </w:rPr>
        <w:t>what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is</w:t>
      </w:r>
      <w:proofErr w:type="spellEnd"/>
      <w:r>
        <w:rPr>
          <w:rFonts w:ascii="Trebuchet MS" w:hAnsi="Trebuchet MS"/>
          <w:color w:val="333333"/>
        </w:rPr>
        <w:t xml:space="preserve"> essential in </w:t>
      </w:r>
      <w:proofErr w:type="spellStart"/>
      <w:r>
        <w:rPr>
          <w:rFonts w:ascii="Trebuchet MS" w:hAnsi="Trebuchet MS"/>
          <w:color w:val="333333"/>
        </w:rPr>
        <w:t>our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teaching</w:t>
      </w:r>
      <w:proofErr w:type="spellEnd"/>
      <w:r>
        <w:rPr>
          <w:rFonts w:ascii="Trebuchet MS" w:hAnsi="Trebuchet MS"/>
          <w:color w:val="333333"/>
        </w:rPr>
        <w:t xml:space="preserve"> and </w:t>
      </w:r>
      <w:proofErr w:type="spellStart"/>
      <w:r>
        <w:rPr>
          <w:rFonts w:ascii="Trebuchet MS" w:hAnsi="Trebuchet MS"/>
          <w:color w:val="333333"/>
        </w:rPr>
        <w:t>student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learning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know </w:t>
      </w:r>
      <w:proofErr w:type="spellStart"/>
      <w:r>
        <w:rPr>
          <w:rFonts w:ascii="Trebuchet MS" w:hAnsi="Trebuchet MS"/>
          <w:color w:val="333333"/>
        </w:rPr>
        <w:t>what</w:t>
      </w:r>
      <w:proofErr w:type="spellEnd"/>
      <w:r>
        <w:rPr>
          <w:rFonts w:ascii="Trebuchet MS" w:hAnsi="Trebuchet MS"/>
          <w:color w:val="333333"/>
        </w:rPr>
        <w:t xml:space="preserve"> to do </w:t>
      </w:r>
      <w:proofErr w:type="spellStart"/>
      <w:r>
        <w:rPr>
          <w:rFonts w:ascii="Trebuchet MS" w:hAnsi="Trebuchet MS"/>
          <w:color w:val="333333"/>
        </w:rPr>
        <w:t>with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students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who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already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get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it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know </w:t>
      </w:r>
      <w:proofErr w:type="spellStart"/>
      <w:r>
        <w:rPr>
          <w:rFonts w:ascii="Trebuchet MS" w:hAnsi="Trebuchet MS"/>
          <w:color w:val="333333"/>
        </w:rPr>
        <w:t>what</w:t>
      </w:r>
      <w:proofErr w:type="spellEnd"/>
      <w:r>
        <w:rPr>
          <w:rFonts w:ascii="Trebuchet MS" w:hAnsi="Trebuchet MS"/>
          <w:color w:val="333333"/>
        </w:rPr>
        <w:t xml:space="preserve"> to do </w:t>
      </w:r>
      <w:proofErr w:type="spellStart"/>
      <w:r>
        <w:rPr>
          <w:rFonts w:ascii="Trebuchet MS" w:hAnsi="Trebuchet MS"/>
          <w:color w:val="333333"/>
        </w:rPr>
        <w:t>with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students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 w:rsidR="00203B1A">
        <w:rPr>
          <w:rFonts w:ascii="Trebuchet MS" w:hAnsi="Trebuchet MS"/>
          <w:color w:val="333333"/>
        </w:rPr>
        <w:t>who</w:t>
      </w:r>
      <w:proofErr w:type="spellEnd"/>
      <w:r w:rsidR="00203B1A">
        <w:rPr>
          <w:rFonts w:ascii="Trebuchet MS" w:hAnsi="Trebuchet MS"/>
          <w:color w:val="333333"/>
        </w:rPr>
        <w:t xml:space="preserve"> are </w:t>
      </w:r>
      <w:proofErr w:type="spellStart"/>
      <w:r>
        <w:rPr>
          <w:rFonts w:ascii="Trebuchet MS" w:hAnsi="Trebuchet MS"/>
          <w:color w:val="333333"/>
        </w:rPr>
        <w:t>struggling</w:t>
      </w:r>
      <w:proofErr w:type="spellEnd"/>
      <w:r>
        <w:rPr>
          <w:rFonts w:ascii="Trebuchet MS" w:hAnsi="Trebuchet MS"/>
          <w:color w:val="333333"/>
        </w:rPr>
        <w:t xml:space="preserve"> and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have </w:t>
      </w:r>
      <w:proofErr w:type="gramStart"/>
      <w:r>
        <w:rPr>
          <w:rFonts w:ascii="Trebuchet MS" w:hAnsi="Trebuchet MS"/>
          <w:color w:val="333333"/>
        </w:rPr>
        <w:t>a</w:t>
      </w:r>
      <w:proofErr w:type="gramEnd"/>
      <w:r>
        <w:rPr>
          <w:rFonts w:ascii="Trebuchet MS" w:hAnsi="Trebuchet MS"/>
          <w:color w:val="333333"/>
        </w:rPr>
        <w:t xml:space="preserve"> plan for </w:t>
      </w:r>
      <w:proofErr w:type="spellStart"/>
      <w:r>
        <w:rPr>
          <w:rFonts w:ascii="Trebuchet MS" w:hAnsi="Trebuchet MS"/>
          <w:color w:val="333333"/>
        </w:rPr>
        <w:t>each</w:t>
      </w:r>
      <w:proofErr w:type="spellEnd"/>
      <w:r>
        <w:rPr>
          <w:rFonts w:ascii="Trebuchet MS" w:hAnsi="Trebuchet MS"/>
          <w:color w:val="333333"/>
        </w:rPr>
        <w:t xml:space="preserve"> one of </w:t>
      </w:r>
      <w:proofErr w:type="spellStart"/>
      <w:r>
        <w:rPr>
          <w:rFonts w:ascii="Trebuchet MS" w:hAnsi="Trebuchet MS"/>
          <w:color w:val="333333"/>
        </w:rPr>
        <w:t>them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 w:rsidR="00203B1A">
        <w:rPr>
          <w:rFonts w:ascii="Trebuchet MS" w:hAnsi="Trebuchet MS"/>
          <w:color w:val="333333"/>
        </w:rPr>
        <w:t>bring</w:t>
      </w:r>
      <w:proofErr w:type="spellEnd"/>
      <w:r w:rsidR="00203B1A">
        <w:rPr>
          <w:rFonts w:ascii="Trebuchet MS" w:hAnsi="Trebuchet MS"/>
          <w:color w:val="333333"/>
        </w:rPr>
        <w:t xml:space="preserve"> </w:t>
      </w:r>
      <w:proofErr w:type="spellStart"/>
      <w:r w:rsidR="00203B1A">
        <w:rPr>
          <w:rFonts w:ascii="Trebuchet MS" w:hAnsi="Trebuchet MS"/>
          <w:color w:val="333333"/>
        </w:rPr>
        <w:t>forth</w:t>
      </w:r>
      <w:proofErr w:type="spellEnd"/>
      <w:r>
        <w:rPr>
          <w:rFonts w:ascii="Trebuchet MS" w:hAnsi="Trebuchet MS"/>
          <w:color w:val="333333"/>
        </w:rPr>
        <w:t xml:space="preserve"> the best </w:t>
      </w:r>
      <w:proofErr w:type="spellStart"/>
      <w:r>
        <w:rPr>
          <w:rFonts w:ascii="Trebuchet MS" w:hAnsi="Trebuchet MS"/>
          <w:color w:val="333333"/>
        </w:rPr>
        <w:t>strategies</w:t>
      </w:r>
      <w:proofErr w:type="spellEnd"/>
      <w:r>
        <w:rPr>
          <w:rFonts w:ascii="Trebuchet MS" w:hAnsi="Trebuchet MS"/>
          <w:color w:val="333333"/>
        </w:rPr>
        <w:t xml:space="preserve"> in </w:t>
      </w:r>
      <w:proofErr w:type="spellStart"/>
      <w:r>
        <w:rPr>
          <w:rFonts w:ascii="Trebuchet MS" w:hAnsi="Trebuchet MS"/>
          <w:color w:val="333333"/>
        </w:rPr>
        <w:t>every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PLCs</w:t>
      </w:r>
      <w:proofErr w:type="spellEnd"/>
      <w:r>
        <w:rPr>
          <w:rFonts w:ascii="Trebuchet MS" w:hAnsi="Trebuchet MS"/>
          <w:color w:val="333333"/>
        </w:rPr>
        <w:t xml:space="preserve">. And </w:t>
      </w:r>
      <w:proofErr w:type="spellStart"/>
      <w:r>
        <w:rPr>
          <w:rFonts w:ascii="Trebuchet MS" w:hAnsi="Trebuchet MS"/>
          <w:color w:val="333333"/>
        </w:rPr>
        <w:t>when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don’t</w:t>
      </w:r>
      <w:proofErr w:type="spellEnd"/>
      <w:r>
        <w:rPr>
          <w:rFonts w:ascii="Trebuchet MS" w:hAnsi="Trebuchet MS"/>
          <w:color w:val="333333"/>
        </w:rPr>
        <w:t xml:space="preserve"> have the </w:t>
      </w:r>
      <w:proofErr w:type="spellStart"/>
      <w:r>
        <w:rPr>
          <w:rFonts w:ascii="Trebuchet MS" w:hAnsi="Trebuchet MS"/>
          <w:color w:val="333333"/>
        </w:rPr>
        <w:t>answers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find</w:t>
      </w:r>
      <w:proofErr w:type="spellEnd"/>
      <w:r>
        <w:rPr>
          <w:rFonts w:ascii="Trebuchet MS" w:hAnsi="Trebuchet MS"/>
          <w:color w:val="333333"/>
        </w:rPr>
        <w:t xml:space="preserve"> experts to help. All </w:t>
      </w:r>
      <w:r w:rsidR="00203B1A">
        <w:rPr>
          <w:rFonts w:ascii="Trebuchet MS" w:hAnsi="Trebuchet MS"/>
          <w:color w:val="333333"/>
        </w:rPr>
        <w:t xml:space="preserve">of </w:t>
      </w:r>
      <w:proofErr w:type="spellStart"/>
      <w:r>
        <w:rPr>
          <w:rFonts w:ascii="Trebuchet MS" w:hAnsi="Trebuchet MS"/>
          <w:color w:val="333333"/>
        </w:rPr>
        <w:t>our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students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 w:rsidR="00203B1A">
        <w:rPr>
          <w:rFonts w:ascii="Trebuchet MS" w:hAnsi="Trebuchet MS"/>
          <w:color w:val="333333"/>
        </w:rPr>
        <w:t>achieve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success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 w:rsidR="002E0CCD">
        <w:rPr>
          <w:rFonts w:ascii="Trebuchet MS" w:hAnsi="Trebuchet MS"/>
          <w:color w:val="333333"/>
        </w:rPr>
        <w:t>With</w:t>
      </w:r>
      <w:proofErr w:type="spellEnd"/>
      <w:r>
        <w:rPr>
          <w:rFonts w:ascii="Trebuchet MS" w:hAnsi="Trebuchet MS"/>
          <w:color w:val="333333"/>
        </w:rPr>
        <w:t xml:space="preserve"> 716 </w:t>
      </w:r>
      <w:proofErr w:type="spellStart"/>
      <w:r>
        <w:rPr>
          <w:rFonts w:ascii="Trebuchet MS" w:hAnsi="Trebuchet MS"/>
          <w:color w:val="333333"/>
        </w:rPr>
        <w:t>students</w:t>
      </w:r>
      <w:proofErr w:type="spellEnd"/>
      <w:r w:rsidR="00DF3AC7">
        <w:rPr>
          <w:rFonts w:ascii="Trebuchet MS" w:hAnsi="Trebuchet MS"/>
          <w:color w:val="333333"/>
        </w:rPr>
        <w:t xml:space="preserve"> (JK to grade 6)</w:t>
      </w:r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this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was</w:t>
      </w:r>
      <w:proofErr w:type="spellEnd"/>
      <w:r>
        <w:rPr>
          <w:rFonts w:ascii="Trebuchet MS" w:hAnsi="Trebuchet MS"/>
          <w:color w:val="333333"/>
        </w:rPr>
        <w:t xml:space="preserve"> not an </w:t>
      </w:r>
      <w:proofErr w:type="spellStart"/>
      <w:r>
        <w:rPr>
          <w:rFonts w:ascii="Trebuchet MS" w:hAnsi="Trebuchet MS"/>
          <w:color w:val="333333"/>
        </w:rPr>
        <w:t>easy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feat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 w:rsidR="00203B1A">
        <w:rPr>
          <w:rFonts w:ascii="Trebuchet MS" w:hAnsi="Trebuchet MS"/>
          <w:color w:val="333333"/>
        </w:rPr>
        <w:t>However</w:t>
      </w:r>
      <w:proofErr w:type="spellEnd"/>
      <w:r>
        <w:rPr>
          <w:rFonts w:ascii="Trebuchet MS" w:hAnsi="Trebuchet MS"/>
          <w:color w:val="333333"/>
        </w:rPr>
        <w:t xml:space="preserve">, attitudes and culture </w:t>
      </w:r>
      <w:proofErr w:type="spellStart"/>
      <w:r>
        <w:rPr>
          <w:rFonts w:ascii="Trebuchet MS" w:hAnsi="Trebuchet MS"/>
          <w:color w:val="333333"/>
        </w:rPr>
        <w:t>were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changed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because</w:t>
      </w:r>
      <w:proofErr w:type="spellEnd"/>
      <w:r>
        <w:rPr>
          <w:rFonts w:ascii="Trebuchet MS" w:hAnsi="Trebuchet MS"/>
          <w:color w:val="333333"/>
        </w:rPr>
        <w:t xml:space="preserve"> of </w:t>
      </w:r>
      <w:proofErr w:type="spellStart"/>
      <w:r>
        <w:rPr>
          <w:rFonts w:ascii="Trebuchet MS" w:hAnsi="Trebuchet MS"/>
          <w:color w:val="333333"/>
        </w:rPr>
        <w:t>our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PLCs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recognized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that</w:t>
      </w:r>
      <w:proofErr w:type="spellEnd"/>
      <w:r>
        <w:rPr>
          <w:rFonts w:ascii="Trebuchet MS" w:hAnsi="Trebuchet MS"/>
          <w:color w:val="333333"/>
        </w:rPr>
        <w:t xml:space="preserve"> as </w:t>
      </w:r>
      <w:proofErr w:type="spellStart"/>
      <w:r>
        <w:rPr>
          <w:rFonts w:ascii="Trebuchet MS" w:hAnsi="Trebuchet MS"/>
          <w:color w:val="333333"/>
        </w:rPr>
        <w:t>professionnals</w:t>
      </w:r>
      <w:proofErr w:type="spellEnd"/>
      <w:r>
        <w:rPr>
          <w:rFonts w:ascii="Trebuchet MS" w:hAnsi="Trebuchet MS"/>
          <w:color w:val="333333"/>
        </w:rPr>
        <w:t xml:space="preserve"> in </w:t>
      </w:r>
      <w:proofErr w:type="spellStart"/>
      <w:r>
        <w:rPr>
          <w:rFonts w:ascii="Trebuchet MS" w:hAnsi="Trebuchet MS"/>
          <w:color w:val="333333"/>
        </w:rPr>
        <w:t>education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cannot</w:t>
      </w:r>
      <w:proofErr w:type="spellEnd"/>
      <w:r>
        <w:rPr>
          <w:rFonts w:ascii="Trebuchet MS" w:hAnsi="Trebuchet MS"/>
          <w:color w:val="333333"/>
        </w:rPr>
        <w:t xml:space="preserve"> stand on </w:t>
      </w:r>
      <w:proofErr w:type="spellStart"/>
      <w:r>
        <w:rPr>
          <w:rFonts w:ascii="Trebuchet MS" w:hAnsi="Trebuchet MS"/>
          <w:color w:val="333333"/>
        </w:rPr>
        <w:t>our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own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need</w:t>
      </w:r>
      <w:proofErr w:type="spellEnd"/>
      <w:r>
        <w:rPr>
          <w:rFonts w:ascii="Trebuchet MS" w:hAnsi="Trebuchet MS"/>
          <w:color w:val="333333"/>
        </w:rPr>
        <w:t xml:space="preserve"> to </w:t>
      </w:r>
      <w:proofErr w:type="spellStart"/>
      <w:r>
        <w:rPr>
          <w:rFonts w:ascii="Trebuchet MS" w:hAnsi="Trebuchet MS"/>
          <w:color w:val="333333"/>
        </w:rPr>
        <w:t>collaborate</w:t>
      </w:r>
      <w:proofErr w:type="spellEnd"/>
      <w:r>
        <w:rPr>
          <w:rFonts w:ascii="Trebuchet MS" w:hAnsi="Trebuchet MS"/>
          <w:color w:val="333333"/>
        </w:rPr>
        <w:t xml:space="preserve"> </w:t>
      </w:r>
      <w:r w:rsidR="00203B1A">
        <w:rPr>
          <w:rFonts w:ascii="Trebuchet MS" w:hAnsi="Trebuchet MS"/>
          <w:color w:val="333333"/>
        </w:rPr>
        <w:t xml:space="preserve">to </w:t>
      </w:r>
      <w:proofErr w:type="spellStart"/>
      <w:r w:rsidR="00203B1A">
        <w:rPr>
          <w:rFonts w:ascii="Trebuchet MS" w:hAnsi="Trebuchet MS"/>
          <w:color w:val="333333"/>
        </w:rPr>
        <w:t>ensure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every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child’s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success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Pedogical</w:t>
      </w:r>
      <w:proofErr w:type="spellEnd"/>
      <w:r>
        <w:rPr>
          <w:rFonts w:ascii="Trebuchet MS" w:hAnsi="Trebuchet MS"/>
          <w:color w:val="333333"/>
        </w:rPr>
        <w:t xml:space="preserve"> leadership </w:t>
      </w:r>
      <w:proofErr w:type="spellStart"/>
      <w:r>
        <w:rPr>
          <w:rFonts w:ascii="Trebuchet MS" w:hAnsi="Trebuchet MS"/>
          <w:color w:val="333333"/>
        </w:rPr>
        <w:t>is</w:t>
      </w:r>
      <w:proofErr w:type="spellEnd"/>
      <w:r>
        <w:rPr>
          <w:rFonts w:ascii="Trebuchet MS" w:hAnsi="Trebuchet MS"/>
          <w:color w:val="333333"/>
        </w:rPr>
        <w:t xml:space="preserve"> a </w:t>
      </w:r>
      <w:proofErr w:type="spellStart"/>
      <w:r>
        <w:rPr>
          <w:rFonts w:ascii="Trebuchet MS" w:hAnsi="Trebuchet MS"/>
          <w:color w:val="333333"/>
        </w:rPr>
        <w:t>shared</w:t>
      </w:r>
      <w:proofErr w:type="spellEnd"/>
      <w:r>
        <w:rPr>
          <w:rFonts w:ascii="Trebuchet MS" w:hAnsi="Trebuchet MS"/>
          <w:color w:val="333333"/>
        </w:rPr>
        <w:t xml:space="preserve"> obligation. </w:t>
      </w:r>
      <w:proofErr w:type="spellStart"/>
      <w:r>
        <w:rPr>
          <w:rFonts w:ascii="Trebuchet MS" w:hAnsi="Trebuchet MS"/>
          <w:color w:val="333333"/>
        </w:rPr>
        <w:t>Every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professional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development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is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often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offered</w:t>
      </w:r>
      <w:proofErr w:type="spellEnd"/>
      <w:r>
        <w:rPr>
          <w:rFonts w:ascii="Trebuchet MS" w:hAnsi="Trebuchet MS"/>
          <w:color w:val="333333"/>
        </w:rPr>
        <w:t xml:space="preserve"> by and for </w:t>
      </w:r>
      <w:proofErr w:type="spellStart"/>
      <w:r>
        <w:rPr>
          <w:rFonts w:ascii="Trebuchet MS" w:hAnsi="Trebuchet MS"/>
          <w:color w:val="333333"/>
        </w:rPr>
        <w:t>our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teachers</w:t>
      </w:r>
      <w:proofErr w:type="spellEnd"/>
      <w:r>
        <w:rPr>
          <w:rFonts w:ascii="Trebuchet MS" w:hAnsi="Trebuchet MS"/>
          <w:color w:val="333333"/>
        </w:rPr>
        <w:t xml:space="preserve"> and staff </w:t>
      </w:r>
      <w:proofErr w:type="spellStart"/>
      <w:r>
        <w:rPr>
          <w:rFonts w:ascii="Trebuchet MS" w:hAnsi="Trebuchet MS"/>
          <w:color w:val="333333"/>
        </w:rPr>
        <w:t>members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now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share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common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core</w:t>
      </w:r>
      <w:proofErr w:type="spellEnd"/>
      <w:r>
        <w:rPr>
          <w:rFonts w:ascii="Trebuchet MS" w:hAnsi="Trebuchet MS"/>
          <w:color w:val="333333"/>
        </w:rPr>
        <w:t xml:space="preserve"> values, </w:t>
      </w:r>
      <w:proofErr w:type="spellStart"/>
      <w:r>
        <w:rPr>
          <w:rFonts w:ascii="Trebuchet MS" w:hAnsi="Trebuchet MS"/>
          <w:color w:val="333333"/>
        </w:rPr>
        <w:t>common</w:t>
      </w:r>
      <w:proofErr w:type="spellEnd"/>
      <w:r>
        <w:rPr>
          <w:rFonts w:ascii="Trebuchet MS" w:hAnsi="Trebuchet MS"/>
          <w:color w:val="333333"/>
        </w:rPr>
        <w:t xml:space="preserve"> goals, high expectations </w:t>
      </w:r>
      <w:proofErr w:type="spellStart"/>
      <w:r w:rsidR="00203B1A">
        <w:rPr>
          <w:rFonts w:ascii="Trebuchet MS" w:hAnsi="Trebuchet MS"/>
          <w:color w:val="333333"/>
        </w:rPr>
        <w:t>while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offer</w:t>
      </w:r>
      <w:r w:rsidR="00203B1A">
        <w:rPr>
          <w:rFonts w:ascii="Trebuchet MS" w:hAnsi="Trebuchet MS"/>
          <w:color w:val="333333"/>
        </w:rPr>
        <w:t>ing</w:t>
      </w:r>
      <w:proofErr w:type="spellEnd"/>
      <w:r>
        <w:rPr>
          <w:rFonts w:ascii="Trebuchet MS" w:hAnsi="Trebuchet MS"/>
          <w:color w:val="333333"/>
        </w:rPr>
        <w:t xml:space="preserve"> high support. </w:t>
      </w:r>
      <w:proofErr w:type="spellStart"/>
      <w:r>
        <w:rPr>
          <w:rFonts w:ascii="Trebuchet MS" w:hAnsi="Trebuchet MS"/>
          <w:color w:val="333333"/>
        </w:rPr>
        <w:t>Everyone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is</w:t>
      </w:r>
      <w:proofErr w:type="spellEnd"/>
      <w:r>
        <w:rPr>
          <w:rFonts w:ascii="Trebuchet MS" w:hAnsi="Trebuchet MS"/>
          <w:color w:val="333333"/>
        </w:rPr>
        <w:t xml:space="preserve"> on the bus and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are on route to </w:t>
      </w:r>
      <w:proofErr w:type="spellStart"/>
      <w:r>
        <w:rPr>
          <w:rFonts w:ascii="Trebuchet MS" w:hAnsi="Trebuchet MS"/>
          <w:color w:val="333333"/>
        </w:rPr>
        <w:t>assured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success</w:t>
      </w:r>
      <w:proofErr w:type="spellEnd"/>
      <w:r>
        <w:rPr>
          <w:rFonts w:ascii="Trebuchet MS" w:hAnsi="Trebuchet MS"/>
          <w:color w:val="333333"/>
        </w:rPr>
        <w:t>.</w:t>
      </w:r>
    </w:p>
    <w:p w:rsidR="007D0C3F" w:rsidRPr="00DF3AC7" w:rsidRDefault="007D0C3F" w:rsidP="009D2749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b/>
          <w:color w:val="333333"/>
          <w:u w:val="single"/>
        </w:rPr>
      </w:pPr>
      <w:r w:rsidRPr="00DF3AC7">
        <w:rPr>
          <w:rFonts w:ascii="Trebuchet MS" w:hAnsi="Trebuchet MS"/>
          <w:b/>
          <w:color w:val="333333"/>
          <w:u w:val="single"/>
        </w:rPr>
        <w:t>Bernard-</w:t>
      </w:r>
      <w:proofErr w:type="spellStart"/>
      <w:r w:rsidRPr="00DF3AC7">
        <w:rPr>
          <w:rFonts w:ascii="Trebuchet MS" w:hAnsi="Trebuchet MS"/>
          <w:b/>
          <w:color w:val="333333"/>
          <w:u w:val="single"/>
        </w:rPr>
        <w:t>Grandmaître’s</w:t>
      </w:r>
      <w:proofErr w:type="spellEnd"/>
      <w:r w:rsidRPr="00DF3AC7">
        <w:rPr>
          <w:rFonts w:ascii="Trebuchet MS" w:hAnsi="Trebuchet MS"/>
          <w:b/>
          <w:color w:val="333333"/>
          <w:u w:val="single"/>
        </w:rPr>
        <w:t xml:space="preserve"> vision :</w:t>
      </w:r>
    </w:p>
    <w:p w:rsidR="007D0C3F" w:rsidRDefault="007D0C3F" w:rsidP="007D0C3F">
      <w:pPr>
        <w:tabs>
          <w:tab w:val="left" w:pos="1460"/>
        </w:tabs>
        <w:spacing w:line="360" w:lineRule="auto"/>
        <w:rPr>
          <w:rFonts w:ascii="Rockwell" w:hAnsi="Rockwell"/>
          <w:b/>
          <w:color w:val="A6A6A6"/>
          <w:u w:val="single"/>
        </w:rPr>
      </w:pPr>
    </w:p>
    <w:p w:rsidR="007D0C3F" w:rsidRPr="007D0C3F" w:rsidRDefault="007D0C3F" w:rsidP="007D0C3F">
      <w:pPr>
        <w:shd w:val="clear" w:color="auto" w:fill="FFFFFF" w:themeFill="background1"/>
        <w:tabs>
          <w:tab w:val="left" w:pos="1460"/>
        </w:tabs>
        <w:spacing w:line="360" w:lineRule="auto"/>
        <w:rPr>
          <w:rFonts w:ascii="Rockwell" w:hAnsi="Rockwell"/>
          <w:b/>
          <w:color w:val="000000" w:themeColor="text1"/>
        </w:rPr>
      </w:pPr>
      <w:r w:rsidRPr="007D0C3F">
        <w:rPr>
          <w:rFonts w:ascii="Rockwell" w:hAnsi="Rockwell"/>
          <w:b/>
          <w:color w:val="000000" w:themeColor="text1"/>
        </w:rPr>
        <w:t xml:space="preserve">Learning for all </w:t>
      </w:r>
      <w:proofErr w:type="spellStart"/>
      <w:r w:rsidRPr="007D0C3F">
        <w:rPr>
          <w:rFonts w:ascii="Rockwell" w:hAnsi="Rockwell"/>
          <w:b/>
          <w:color w:val="000000" w:themeColor="text1"/>
        </w:rPr>
        <w:t>students</w:t>
      </w:r>
      <w:proofErr w:type="spellEnd"/>
      <w:r w:rsidRPr="007D0C3F">
        <w:rPr>
          <w:rFonts w:ascii="Rockwell" w:hAnsi="Rockwell"/>
          <w:b/>
          <w:color w:val="000000" w:themeColor="text1"/>
        </w:rPr>
        <w:t xml:space="preserve"> by all </w:t>
      </w:r>
      <w:proofErr w:type="spellStart"/>
      <w:r w:rsidRPr="007D0C3F">
        <w:rPr>
          <w:rFonts w:ascii="Rockwell" w:hAnsi="Rockwell"/>
          <w:b/>
          <w:color w:val="000000" w:themeColor="text1"/>
        </w:rPr>
        <w:t>means</w:t>
      </w:r>
      <w:proofErr w:type="spellEnd"/>
      <w:r w:rsidRPr="007D0C3F">
        <w:rPr>
          <w:rFonts w:ascii="Rockwell" w:hAnsi="Rockwell"/>
          <w:b/>
          <w:color w:val="000000" w:themeColor="text1"/>
        </w:rPr>
        <w:t xml:space="preserve"> possible. </w:t>
      </w:r>
    </w:p>
    <w:p w:rsidR="007D0C3F" w:rsidRPr="007D0C3F" w:rsidRDefault="007D0C3F" w:rsidP="007D0C3F">
      <w:pPr>
        <w:shd w:val="clear" w:color="auto" w:fill="FFFFFF" w:themeFill="background1"/>
        <w:tabs>
          <w:tab w:val="left" w:pos="1460"/>
        </w:tabs>
        <w:spacing w:line="360" w:lineRule="auto"/>
        <w:rPr>
          <w:rFonts w:ascii="Rockwell" w:hAnsi="Rockwell"/>
          <w:b/>
          <w:color w:val="000000" w:themeColor="text1"/>
        </w:rPr>
      </w:pPr>
      <w:r w:rsidRPr="007D0C3F">
        <w:rPr>
          <w:rFonts w:ascii="Rockwell" w:hAnsi="Rockwell"/>
          <w:b/>
          <w:color w:val="000000" w:themeColor="text1"/>
        </w:rPr>
        <w:t>L’apprentissage</w:t>
      </w:r>
      <w:r w:rsidRPr="007D0C3F">
        <w:rPr>
          <w:rFonts w:ascii="Rockwell" w:hAnsi="Rockwell"/>
          <w:b/>
          <w:color w:val="000000" w:themeColor="text1"/>
        </w:rPr>
        <w:t xml:space="preserve"> </w:t>
      </w:r>
      <w:r w:rsidRPr="007D0C3F">
        <w:rPr>
          <w:rFonts w:ascii="Rockwell" w:hAnsi="Rockwell"/>
          <w:b/>
          <w:color w:val="000000" w:themeColor="text1"/>
        </w:rPr>
        <w:t>pour TOUS</w:t>
      </w:r>
      <w:r w:rsidRPr="007D0C3F">
        <w:rPr>
          <w:rFonts w:ascii="Rockwell" w:hAnsi="Rockwell"/>
          <w:b/>
          <w:color w:val="000000" w:themeColor="text1"/>
        </w:rPr>
        <w:t xml:space="preserve"> </w:t>
      </w:r>
      <w:r w:rsidRPr="007D0C3F">
        <w:rPr>
          <w:rFonts w:ascii="Rockwell" w:hAnsi="Rockwell"/>
          <w:b/>
          <w:color w:val="000000" w:themeColor="text1"/>
        </w:rPr>
        <w:t>par TOUS</w:t>
      </w:r>
      <w:r w:rsidRPr="007D0C3F">
        <w:rPr>
          <w:rFonts w:ascii="Rockwell" w:hAnsi="Rockwell"/>
          <w:b/>
          <w:color w:val="000000" w:themeColor="text1"/>
        </w:rPr>
        <w:t xml:space="preserve"> </w:t>
      </w:r>
      <w:r w:rsidRPr="007D0C3F">
        <w:rPr>
          <w:rFonts w:ascii="Rockwell" w:hAnsi="Rockwell"/>
          <w:b/>
          <w:color w:val="000000" w:themeColor="text1"/>
        </w:rPr>
        <w:t>les moyens</w:t>
      </w:r>
      <w:r w:rsidRPr="007D0C3F">
        <w:rPr>
          <w:rFonts w:ascii="Rockwell" w:hAnsi="Rockwell"/>
          <w:b/>
          <w:color w:val="000000" w:themeColor="text1"/>
        </w:rPr>
        <w:t xml:space="preserve"> </w:t>
      </w:r>
      <w:r w:rsidRPr="007D0C3F">
        <w:rPr>
          <w:rFonts w:ascii="Rockwell" w:hAnsi="Rockwell"/>
          <w:b/>
          <w:color w:val="000000" w:themeColor="text1"/>
        </w:rPr>
        <w:t>possibles.</w:t>
      </w:r>
    </w:p>
    <w:p w:rsidR="007D0C3F" w:rsidRPr="007D0C3F" w:rsidRDefault="007D0C3F" w:rsidP="007D0C3F">
      <w:pPr>
        <w:shd w:val="clear" w:color="auto" w:fill="FFFFFF" w:themeFill="background1"/>
        <w:tabs>
          <w:tab w:val="left" w:pos="1460"/>
        </w:tabs>
        <w:spacing w:line="360" w:lineRule="auto"/>
        <w:rPr>
          <w:rFonts w:ascii="Rockwell" w:hAnsi="Rockwell"/>
          <w:color w:val="000000" w:themeColor="text1"/>
        </w:rPr>
      </w:pPr>
    </w:p>
    <w:p w:rsidR="007D0C3F" w:rsidRPr="003D0B9B" w:rsidRDefault="007D0C3F" w:rsidP="007D0C3F">
      <w:pPr>
        <w:tabs>
          <w:tab w:val="left" w:pos="1460"/>
        </w:tabs>
        <w:spacing w:line="360" w:lineRule="auto"/>
        <w:rPr>
          <w:rFonts w:ascii="Rockwell" w:hAnsi="Rockwell"/>
          <w:color w:val="A6A6A6"/>
        </w:rPr>
      </w:pPr>
    </w:p>
    <w:p w:rsidR="007D0C3F" w:rsidRPr="003D0B9B" w:rsidRDefault="002950CE" w:rsidP="007D0C3F">
      <w:pPr>
        <w:tabs>
          <w:tab w:val="left" w:pos="1460"/>
        </w:tabs>
        <w:rPr>
          <w:rFonts w:ascii="Rockwell" w:hAnsi="Rockwell"/>
        </w:rPr>
      </w:pPr>
      <w:r>
        <w:rPr>
          <w:rFonts w:ascii="Rockwell" w:hAnsi="Rockwell"/>
          <w:noProof/>
          <w:lang w:eastAsia="fr-C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-472440</wp:posOffset>
            </wp:positionV>
            <wp:extent cx="1419225" cy="925830"/>
            <wp:effectExtent l="0" t="0" r="9525" b="762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3F" w:rsidRPr="003D0B9B" w:rsidRDefault="007D0C3F" w:rsidP="007D0C3F">
      <w:pPr>
        <w:tabs>
          <w:tab w:val="left" w:pos="1460"/>
        </w:tabs>
        <w:rPr>
          <w:rFonts w:ascii="Rockwell" w:hAnsi="Rockwell"/>
        </w:rPr>
      </w:pPr>
    </w:p>
    <w:p w:rsidR="007D0C3F" w:rsidRDefault="007D0C3F" w:rsidP="009D2749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</w:p>
    <w:p w:rsidR="007D0C3F" w:rsidRPr="00DF3AC7" w:rsidRDefault="007D0C3F" w:rsidP="009D2749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b/>
          <w:color w:val="333333"/>
          <w:u w:val="single"/>
        </w:rPr>
      </w:pPr>
      <w:r w:rsidRPr="00DF3AC7">
        <w:rPr>
          <w:rFonts w:ascii="Trebuchet MS" w:hAnsi="Trebuchet MS"/>
          <w:b/>
          <w:color w:val="333333"/>
          <w:u w:val="single"/>
        </w:rPr>
        <w:t>Bernard-</w:t>
      </w:r>
      <w:proofErr w:type="spellStart"/>
      <w:r w:rsidRPr="00DF3AC7">
        <w:rPr>
          <w:rFonts w:ascii="Trebuchet MS" w:hAnsi="Trebuchet MS"/>
          <w:b/>
          <w:color w:val="333333"/>
          <w:u w:val="single"/>
        </w:rPr>
        <w:t>Grandmaître’s</w:t>
      </w:r>
      <w:proofErr w:type="spellEnd"/>
      <w:r w:rsidRPr="00DF3AC7">
        <w:rPr>
          <w:rFonts w:ascii="Trebuchet MS" w:hAnsi="Trebuchet MS"/>
          <w:b/>
          <w:color w:val="333333"/>
          <w:u w:val="single"/>
        </w:rPr>
        <w:t xml:space="preserve"> Mission :</w:t>
      </w:r>
    </w:p>
    <w:p w:rsidR="007D0C3F" w:rsidRDefault="007D0C3F" w:rsidP="007D0C3F">
      <w:pPr>
        <w:tabs>
          <w:tab w:val="left" w:pos="1460"/>
        </w:tabs>
        <w:spacing w:line="360" w:lineRule="auto"/>
        <w:rPr>
          <w:rFonts w:ascii="Rockwell" w:hAnsi="Rockwell"/>
          <w:b/>
          <w:color w:val="A6A6A6"/>
          <w:u w:val="single"/>
        </w:rPr>
      </w:pPr>
    </w:p>
    <w:p w:rsidR="007D0C3F" w:rsidRPr="00DF3AC7" w:rsidRDefault="007D0C3F" w:rsidP="007D0C3F">
      <w:pPr>
        <w:tabs>
          <w:tab w:val="left" w:pos="1460"/>
        </w:tabs>
        <w:spacing w:line="360" w:lineRule="auto"/>
        <w:rPr>
          <w:rFonts w:ascii="Rockwell" w:hAnsi="Rockwell"/>
          <w:b/>
        </w:rPr>
      </w:pPr>
      <w:proofErr w:type="spellStart"/>
      <w:r w:rsidRPr="00DF3AC7">
        <w:rPr>
          <w:rFonts w:ascii="Rockwell" w:hAnsi="Rockwell"/>
          <w:b/>
        </w:rPr>
        <w:t>Creating</w:t>
      </w:r>
      <w:proofErr w:type="spellEnd"/>
      <w:r w:rsidRPr="00DF3AC7">
        <w:rPr>
          <w:rFonts w:ascii="Rockwell" w:hAnsi="Rockwell"/>
          <w:b/>
        </w:rPr>
        <w:t xml:space="preserve"> a </w:t>
      </w:r>
      <w:proofErr w:type="spellStart"/>
      <w:r w:rsidRPr="00DF3AC7">
        <w:rPr>
          <w:rFonts w:ascii="Rockwell" w:hAnsi="Rockwell"/>
          <w:b/>
        </w:rPr>
        <w:t>welcoming</w:t>
      </w:r>
      <w:proofErr w:type="spellEnd"/>
      <w:r w:rsidRPr="00DF3AC7">
        <w:rPr>
          <w:rFonts w:ascii="Rockwell" w:hAnsi="Rockwell"/>
          <w:b/>
        </w:rPr>
        <w:t xml:space="preserve"> </w:t>
      </w:r>
      <w:proofErr w:type="spellStart"/>
      <w:r w:rsidRPr="00DF3AC7">
        <w:rPr>
          <w:rFonts w:ascii="Rockwell" w:hAnsi="Rockwell"/>
          <w:b/>
        </w:rPr>
        <w:t>learning</w:t>
      </w:r>
      <w:proofErr w:type="spellEnd"/>
      <w:r w:rsidRPr="00DF3AC7">
        <w:rPr>
          <w:rFonts w:ascii="Rockwell" w:hAnsi="Rockwell"/>
          <w:b/>
        </w:rPr>
        <w:t xml:space="preserve"> environnement </w:t>
      </w:r>
      <w:proofErr w:type="spellStart"/>
      <w:r w:rsidRPr="00DF3AC7">
        <w:rPr>
          <w:rFonts w:ascii="Rockwell" w:hAnsi="Rockwell"/>
          <w:b/>
        </w:rPr>
        <w:t>that</w:t>
      </w:r>
      <w:proofErr w:type="spellEnd"/>
      <w:r w:rsidRPr="00DF3AC7">
        <w:rPr>
          <w:rFonts w:ascii="Rockwell" w:hAnsi="Rockwell"/>
          <w:b/>
        </w:rPr>
        <w:t xml:space="preserve"> </w:t>
      </w:r>
      <w:proofErr w:type="spellStart"/>
      <w:r w:rsidRPr="00DF3AC7">
        <w:rPr>
          <w:rFonts w:ascii="Rockwell" w:hAnsi="Rockwell"/>
          <w:b/>
        </w:rPr>
        <w:t>is</w:t>
      </w:r>
      <w:proofErr w:type="spellEnd"/>
      <w:r w:rsidRPr="00DF3AC7">
        <w:rPr>
          <w:rFonts w:ascii="Rockwell" w:hAnsi="Rockwell"/>
          <w:b/>
        </w:rPr>
        <w:t xml:space="preserve"> </w:t>
      </w:r>
      <w:proofErr w:type="spellStart"/>
      <w:r w:rsidRPr="00DF3AC7">
        <w:rPr>
          <w:rFonts w:ascii="Rockwell" w:hAnsi="Rockwell"/>
          <w:b/>
        </w:rPr>
        <w:t>secure</w:t>
      </w:r>
      <w:proofErr w:type="spellEnd"/>
      <w:r w:rsidRPr="00DF3AC7">
        <w:rPr>
          <w:rFonts w:ascii="Rockwell" w:hAnsi="Rockwell"/>
          <w:b/>
        </w:rPr>
        <w:t xml:space="preserve">, </w:t>
      </w:r>
      <w:proofErr w:type="spellStart"/>
      <w:r w:rsidRPr="00DF3AC7">
        <w:rPr>
          <w:rFonts w:ascii="Rockwell" w:hAnsi="Rockwell"/>
          <w:b/>
        </w:rPr>
        <w:t>respectful</w:t>
      </w:r>
      <w:proofErr w:type="spellEnd"/>
      <w:r w:rsidR="00DF3AC7">
        <w:rPr>
          <w:rFonts w:ascii="Rockwell" w:hAnsi="Rockwell"/>
          <w:b/>
        </w:rPr>
        <w:t xml:space="preserve">, </w:t>
      </w:r>
      <w:proofErr w:type="spellStart"/>
      <w:r w:rsidR="00DF3AC7">
        <w:rPr>
          <w:rFonts w:ascii="Rockwell" w:hAnsi="Rockwell"/>
          <w:b/>
        </w:rPr>
        <w:t>harmonised</w:t>
      </w:r>
      <w:proofErr w:type="spellEnd"/>
      <w:r w:rsidR="00DF3AC7">
        <w:rPr>
          <w:rFonts w:ascii="Rockwell" w:hAnsi="Rockwell"/>
          <w:b/>
        </w:rPr>
        <w:t xml:space="preserve"> </w:t>
      </w:r>
      <w:r w:rsidRPr="00DF3AC7">
        <w:rPr>
          <w:rFonts w:ascii="Rockwell" w:hAnsi="Rockwell"/>
          <w:b/>
        </w:rPr>
        <w:t xml:space="preserve">for all </w:t>
      </w:r>
      <w:proofErr w:type="spellStart"/>
      <w:r w:rsidRPr="00DF3AC7">
        <w:rPr>
          <w:rFonts w:ascii="Rockwell" w:hAnsi="Rockwell"/>
          <w:b/>
        </w:rPr>
        <w:t>students</w:t>
      </w:r>
      <w:proofErr w:type="spellEnd"/>
      <w:r w:rsidR="00DF3AC7">
        <w:rPr>
          <w:rFonts w:ascii="Rockwell" w:hAnsi="Rockwell"/>
          <w:b/>
        </w:rPr>
        <w:t xml:space="preserve"> and</w:t>
      </w:r>
      <w:r w:rsidRPr="00DF3AC7">
        <w:rPr>
          <w:rFonts w:ascii="Rockwell" w:hAnsi="Rockwell"/>
          <w:b/>
        </w:rPr>
        <w:t xml:space="preserve"> </w:t>
      </w:r>
      <w:r w:rsidR="00DF3AC7">
        <w:rPr>
          <w:rFonts w:ascii="Rockwell" w:hAnsi="Rockwell"/>
          <w:b/>
        </w:rPr>
        <w:t xml:space="preserve">a </w:t>
      </w:r>
      <w:proofErr w:type="spellStart"/>
      <w:r w:rsidR="00DF3AC7">
        <w:rPr>
          <w:rFonts w:ascii="Rockwell" w:hAnsi="Rockwell"/>
          <w:b/>
        </w:rPr>
        <w:t>school</w:t>
      </w:r>
      <w:proofErr w:type="spellEnd"/>
      <w:r w:rsidR="00DF3AC7">
        <w:rPr>
          <w:rFonts w:ascii="Rockwell" w:hAnsi="Rockwell"/>
          <w:b/>
        </w:rPr>
        <w:t xml:space="preserve"> culture </w:t>
      </w:r>
      <w:proofErr w:type="spellStart"/>
      <w:r w:rsidRPr="00DF3AC7">
        <w:rPr>
          <w:rFonts w:ascii="Rockwell" w:hAnsi="Rockwell"/>
          <w:b/>
        </w:rPr>
        <w:t>that</w:t>
      </w:r>
      <w:proofErr w:type="spellEnd"/>
      <w:r w:rsidRPr="00DF3AC7">
        <w:rPr>
          <w:rFonts w:ascii="Rockwell" w:hAnsi="Rockwell"/>
          <w:b/>
        </w:rPr>
        <w:t xml:space="preserve"> values collaboration </w:t>
      </w:r>
      <w:r w:rsidR="00DF3AC7" w:rsidRPr="00DF3AC7">
        <w:rPr>
          <w:rFonts w:ascii="Rockwell" w:hAnsi="Rockwell"/>
          <w:b/>
        </w:rPr>
        <w:t xml:space="preserve">and </w:t>
      </w:r>
      <w:proofErr w:type="spellStart"/>
      <w:r w:rsidR="00DF3AC7" w:rsidRPr="00DF3AC7">
        <w:rPr>
          <w:rFonts w:ascii="Rockwell" w:hAnsi="Rockwell"/>
          <w:b/>
        </w:rPr>
        <w:t>success</w:t>
      </w:r>
      <w:proofErr w:type="spellEnd"/>
      <w:r w:rsidR="00DF3AC7" w:rsidRPr="00DF3AC7">
        <w:rPr>
          <w:rFonts w:ascii="Rockwell" w:hAnsi="Rockwell"/>
          <w:b/>
        </w:rPr>
        <w:t xml:space="preserve"> for ALL </w:t>
      </w:r>
      <w:proofErr w:type="spellStart"/>
      <w:r w:rsidR="00DF3AC7" w:rsidRPr="00DF3AC7">
        <w:rPr>
          <w:rFonts w:ascii="Rockwell" w:hAnsi="Rockwell"/>
          <w:b/>
        </w:rPr>
        <w:t>students</w:t>
      </w:r>
      <w:proofErr w:type="spellEnd"/>
      <w:r w:rsidR="00DF3AC7" w:rsidRPr="00DF3AC7">
        <w:rPr>
          <w:rFonts w:ascii="Rockwell" w:hAnsi="Rockwell"/>
          <w:b/>
        </w:rPr>
        <w:t xml:space="preserve">. </w:t>
      </w:r>
    </w:p>
    <w:p w:rsidR="007D0C3F" w:rsidRPr="00DF3AC7" w:rsidRDefault="007D0C3F" w:rsidP="007D0C3F">
      <w:pPr>
        <w:tabs>
          <w:tab w:val="left" w:pos="1460"/>
        </w:tabs>
        <w:rPr>
          <w:rFonts w:ascii="Rockwell" w:hAnsi="Rockwell"/>
        </w:rPr>
      </w:pPr>
    </w:p>
    <w:p w:rsidR="007D0C3F" w:rsidRPr="00DF3AC7" w:rsidRDefault="00DF3AC7" w:rsidP="007D0C3F">
      <w:pPr>
        <w:tabs>
          <w:tab w:val="left" w:pos="1460"/>
        </w:tabs>
        <w:spacing w:line="360" w:lineRule="auto"/>
        <w:rPr>
          <w:rFonts w:ascii="Rockwell" w:hAnsi="Rockwell"/>
          <w:b/>
        </w:rPr>
      </w:pPr>
      <w:r>
        <w:rPr>
          <w:rFonts w:ascii="Rockwell" w:hAnsi="Rockwell"/>
          <w:b/>
        </w:rPr>
        <w:t>« </w:t>
      </w:r>
      <w:r w:rsidR="007D0C3F" w:rsidRPr="00DF3AC7">
        <w:rPr>
          <w:rFonts w:ascii="Rockwell" w:hAnsi="Rockwell"/>
          <w:b/>
        </w:rPr>
        <w:t>Un milieu d’apprentissage</w:t>
      </w:r>
      <w:r w:rsidR="007D0C3F" w:rsidRPr="00DF3AC7">
        <w:rPr>
          <w:rFonts w:ascii="Rockwell" w:hAnsi="Rockwell"/>
          <w:b/>
        </w:rPr>
        <w:t xml:space="preserve"> </w:t>
      </w:r>
      <w:r w:rsidR="007D0C3F" w:rsidRPr="00DF3AC7">
        <w:rPr>
          <w:rFonts w:ascii="Rockwell" w:hAnsi="Rockwell"/>
          <w:b/>
        </w:rPr>
        <w:t>chaleureux, sécuritaire</w:t>
      </w:r>
      <w:r w:rsidR="007D0C3F" w:rsidRPr="00DF3AC7">
        <w:rPr>
          <w:rFonts w:ascii="Rockwell" w:hAnsi="Rockwell"/>
          <w:b/>
        </w:rPr>
        <w:t xml:space="preserve"> </w:t>
      </w:r>
      <w:r w:rsidR="007D0C3F" w:rsidRPr="00DF3AC7">
        <w:rPr>
          <w:rFonts w:ascii="Rockwell" w:hAnsi="Rockwell"/>
          <w:b/>
        </w:rPr>
        <w:t>et harmonisé où</w:t>
      </w:r>
      <w:r w:rsidR="007D0C3F" w:rsidRPr="00DF3AC7">
        <w:rPr>
          <w:rFonts w:ascii="Rockwell" w:hAnsi="Rockwell"/>
          <w:b/>
        </w:rPr>
        <w:t xml:space="preserve"> </w:t>
      </w:r>
      <w:r w:rsidR="007D0C3F" w:rsidRPr="00DF3AC7">
        <w:rPr>
          <w:rFonts w:ascii="Rockwell" w:hAnsi="Rockwell"/>
          <w:b/>
        </w:rPr>
        <w:t>règne un climat</w:t>
      </w:r>
      <w:r>
        <w:rPr>
          <w:rFonts w:ascii="Rockwell" w:hAnsi="Rockwell"/>
          <w:b/>
        </w:rPr>
        <w:t xml:space="preserve"> </w:t>
      </w:r>
      <w:r w:rsidR="007D0C3F" w:rsidRPr="00DF3AC7">
        <w:rPr>
          <w:rFonts w:ascii="Rockwell" w:hAnsi="Rockwell"/>
          <w:b/>
        </w:rPr>
        <w:t>de respect et</w:t>
      </w:r>
      <w:r w:rsidR="007D0C3F" w:rsidRPr="00DF3AC7">
        <w:rPr>
          <w:rFonts w:ascii="Rockwell" w:hAnsi="Rockwell"/>
          <w:b/>
        </w:rPr>
        <w:t xml:space="preserve"> </w:t>
      </w:r>
      <w:r w:rsidR="007D0C3F" w:rsidRPr="00DF3AC7">
        <w:rPr>
          <w:rFonts w:ascii="Rockwell" w:hAnsi="Rockwell"/>
          <w:b/>
        </w:rPr>
        <w:t>d’entraide favorisant</w:t>
      </w:r>
      <w:r w:rsidR="007D0C3F" w:rsidRPr="00DF3AC7">
        <w:rPr>
          <w:rFonts w:ascii="Rockwell" w:hAnsi="Rockwell"/>
          <w:b/>
        </w:rPr>
        <w:t xml:space="preserve"> </w:t>
      </w:r>
      <w:r w:rsidR="007D0C3F" w:rsidRPr="00DF3AC7">
        <w:rPr>
          <w:rFonts w:ascii="Rockwell" w:hAnsi="Rockwell"/>
          <w:b/>
        </w:rPr>
        <w:t>l’épanouissement</w:t>
      </w:r>
      <w:r w:rsidR="007D0C3F" w:rsidRPr="00DF3AC7">
        <w:rPr>
          <w:rFonts w:ascii="Rockwell" w:hAnsi="Rockwell"/>
          <w:b/>
        </w:rPr>
        <w:t xml:space="preserve"> </w:t>
      </w:r>
      <w:r w:rsidR="007D0C3F" w:rsidRPr="00DF3AC7">
        <w:rPr>
          <w:rFonts w:ascii="Rockwell" w:hAnsi="Rockwell"/>
          <w:b/>
        </w:rPr>
        <w:t>personnel et la</w:t>
      </w:r>
      <w:r w:rsidR="007D0C3F" w:rsidRPr="00DF3AC7">
        <w:rPr>
          <w:rFonts w:ascii="Rockwell" w:hAnsi="Rockwell"/>
          <w:b/>
        </w:rPr>
        <w:t xml:space="preserve"> </w:t>
      </w:r>
      <w:r w:rsidR="007D0C3F" w:rsidRPr="00DF3AC7">
        <w:rPr>
          <w:rFonts w:ascii="Rockwell" w:hAnsi="Rockwell"/>
          <w:b/>
        </w:rPr>
        <w:t>réussite scolaire de</w:t>
      </w:r>
      <w:r w:rsidR="007D0C3F" w:rsidRPr="00DF3AC7">
        <w:rPr>
          <w:rFonts w:ascii="Rockwell" w:hAnsi="Rockwell"/>
          <w:b/>
        </w:rPr>
        <w:t xml:space="preserve"> </w:t>
      </w:r>
      <w:r w:rsidR="007D0C3F" w:rsidRPr="00DF3AC7">
        <w:rPr>
          <w:rFonts w:ascii="Rockwell" w:hAnsi="Rockwell"/>
          <w:b/>
        </w:rPr>
        <w:t>CHAQUE élève.</w:t>
      </w:r>
      <w:r>
        <w:rPr>
          <w:rFonts w:ascii="Rockwell" w:hAnsi="Rockwell"/>
          <w:b/>
        </w:rPr>
        <w:t> »</w:t>
      </w:r>
    </w:p>
    <w:p w:rsidR="007D0C3F" w:rsidRPr="00DF3AC7" w:rsidRDefault="002950CE" w:rsidP="009D2749">
      <w:pPr>
        <w:pStyle w:val="NormalWeb"/>
        <w:spacing w:before="360" w:beforeAutospacing="0" w:after="0" w:afterAutospacing="0" w:line="360" w:lineRule="atLeast"/>
        <w:textAlignment w:val="baseline"/>
        <w:rPr>
          <w:rFonts w:ascii="Rockwell" w:hAnsi="Rockwell"/>
          <w:b/>
          <w:color w:val="333333"/>
          <w:u w:val="single"/>
        </w:rPr>
      </w:pPr>
      <w:r>
        <w:rPr>
          <w:rFonts w:ascii="Rockwell" w:hAnsi="Rockwell"/>
          <w:b/>
          <w:color w:val="333333"/>
          <w:u w:val="single"/>
        </w:rPr>
        <w:t>B</w:t>
      </w:r>
      <w:r w:rsidR="00DF3AC7" w:rsidRPr="00DF3AC7">
        <w:rPr>
          <w:rFonts w:ascii="Rockwell" w:hAnsi="Rockwell"/>
          <w:b/>
          <w:color w:val="333333"/>
          <w:u w:val="single"/>
        </w:rPr>
        <w:t>ernard-</w:t>
      </w:r>
      <w:proofErr w:type="spellStart"/>
      <w:r w:rsidR="007D0C3F" w:rsidRPr="00DF3AC7">
        <w:rPr>
          <w:rFonts w:ascii="Rockwell" w:hAnsi="Rockwell"/>
          <w:b/>
          <w:color w:val="333333"/>
          <w:u w:val="single"/>
        </w:rPr>
        <w:t>G</w:t>
      </w:r>
      <w:r w:rsidR="00DF3AC7" w:rsidRPr="00DF3AC7">
        <w:rPr>
          <w:rFonts w:ascii="Rockwell" w:hAnsi="Rockwell"/>
          <w:b/>
          <w:color w:val="333333"/>
          <w:u w:val="single"/>
        </w:rPr>
        <w:t>randmaître’s</w:t>
      </w:r>
      <w:proofErr w:type="spellEnd"/>
      <w:r w:rsidR="007D0C3F" w:rsidRPr="00DF3AC7">
        <w:rPr>
          <w:rFonts w:ascii="Rockwell" w:hAnsi="Rockwell"/>
          <w:b/>
          <w:color w:val="333333"/>
          <w:u w:val="single"/>
        </w:rPr>
        <w:t xml:space="preserve"> values :</w:t>
      </w:r>
    </w:p>
    <w:p w:rsidR="00DF3AC7" w:rsidRDefault="00DF3AC7" w:rsidP="009D2749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Respect, </w:t>
      </w:r>
      <w:proofErr w:type="spellStart"/>
      <w:r>
        <w:rPr>
          <w:rFonts w:ascii="Trebuchet MS" w:hAnsi="Trebuchet MS"/>
          <w:color w:val="333333"/>
        </w:rPr>
        <w:t>responsability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proofErr w:type="gramStart"/>
      <w:r>
        <w:rPr>
          <w:rFonts w:ascii="Trebuchet MS" w:hAnsi="Trebuchet MS"/>
          <w:color w:val="333333"/>
        </w:rPr>
        <w:t>integrity</w:t>
      </w:r>
      <w:proofErr w:type="spellEnd"/>
      <w:r>
        <w:rPr>
          <w:rFonts w:ascii="Trebuchet MS" w:hAnsi="Trebuchet MS"/>
          <w:color w:val="333333"/>
        </w:rPr>
        <w:t xml:space="preserve">  and</w:t>
      </w:r>
      <w:proofErr w:type="gram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pride</w:t>
      </w:r>
      <w:proofErr w:type="spellEnd"/>
    </w:p>
    <w:p w:rsidR="00DF3AC7" w:rsidRPr="00DF3AC7" w:rsidRDefault="00DF3AC7" w:rsidP="00DF3AC7">
      <w:pPr>
        <w:numPr>
          <w:ilvl w:val="0"/>
          <w:numId w:val="2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Integrity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and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pride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.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It's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necessary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for a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teacher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to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be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honest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with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his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/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her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job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role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and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responsibility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They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should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show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pride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their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work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. </w:t>
      </w:r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</w:p>
    <w:p w:rsidR="00DF3AC7" w:rsidRPr="00DF3AC7" w:rsidRDefault="00DF3AC7" w:rsidP="00DF3AC7">
      <w:pPr>
        <w:numPr>
          <w:ilvl w:val="0"/>
          <w:numId w:val="2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Sense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of Hope For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Students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.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Teachers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should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always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possess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a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sense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of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hope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that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their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students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can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do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better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. </w:t>
      </w:r>
    </w:p>
    <w:p w:rsidR="00DF3AC7" w:rsidRPr="00DF3AC7" w:rsidRDefault="00DF3AC7" w:rsidP="00DF3AC7">
      <w:pPr>
        <w:numPr>
          <w:ilvl w:val="0"/>
          <w:numId w:val="2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Sense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of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Urgency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Teachers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should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know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what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the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students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need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to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learn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and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understand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that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they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only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have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short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amount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of time to do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so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. </w:t>
      </w:r>
    </w:p>
    <w:p w:rsidR="00DF3AC7" w:rsidRPr="00DF3AC7" w:rsidRDefault="00DF3AC7" w:rsidP="00DF3AC7">
      <w:pPr>
        <w:numPr>
          <w:ilvl w:val="0"/>
          <w:numId w:val="2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Mutual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Respect and </w:t>
      </w:r>
      <w:proofErr w:type="spellStart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Responsibility</w:t>
      </w:r>
      <w:proofErr w:type="spellEnd"/>
      <w:r w:rsidRPr="00DF3AC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The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get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respect,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teachers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need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to show respect. For the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students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to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get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responsible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teachers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need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to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teach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how to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be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responsible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. </w:t>
      </w:r>
    </w:p>
    <w:p w:rsidR="007D0C3F" w:rsidRPr="00DF3AC7" w:rsidRDefault="007D0C3F" w:rsidP="009D2749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b/>
          <w:color w:val="333333"/>
          <w:u w:val="single"/>
        </w:rPr>
      </w:pPr>
      <w:r w:rsidRPr="00DF3AC7">
        <w:rPr>
          <w:rFonts w:ascii="Trebuchet MS" w:hAnsi="Trebuchet MS"/>
          <w:b/>
          <w:color w:val="333333"/>
          <w:u w:val="single"/>
        </w:rPr>
        <w:t>BG goals :</w:t>
      </w:r>
    </w:p>
    <w:p w:rsidR="00DF3AC7" w:rsidRDefault="00DF3AC7" w:rsidP="00DF3AC7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Bloc 1 : By the end of </w:t>
      </w:r>
      <w:proofErr w:type="spellStart"/>
      <w:r>
        <w:rPr>
          <w:rFonts w:ascii="Trebuchet MS" w:hAnsi="Trebuchet MS"/>
          <w:color w:val="333333"/>
        </w:rPr>
        <w:t>our</w:t>
      </w:r>
      <w:proofErr w:type="spellEnd"/>
      <w:r>
        <w:rPr>
          <w:rFonts w:ascii="Trebuchet MS" w:hAnsi="Trebuchet MS"/>
          <w:color w:val="333333"/>
        </w:rPr>
        <w:t xml:space="preserve"> 1st </w:t>
      </w:r>
      <w:proofErr w:type="spellStart"/>
      <w:r>
        <w:rPr>
          <w:rFonts w:ascii="Trebuchet MS" w:hAnsi="Trebuchet MS"/>
          <w:color w:val="333333"/>
        </w:rPr>
        <w:t>semester</w:t>
      </w:r>
      <w:proofErr w:type="spellEnd"/>
      <w:r>
        <w:rPr>
          <w:rFonts w:ascii="Trebuchet MS" w:hAnsi="Trebuchet MS"/>
          <w:color w:val="333333"/>
        </w:rPr>
        <w:t xml:space="preserve"> (</w:t>
      </w:r>
      <w:proofErr w:type="spellStart"/>
      <w:r>
        <w:rPr>
          <w:rFonts w:ascii="Trebuchet MS" w:hAnsi="Trebuchet MS"/>
          <w:color w:val="333333"/>
        </w:rPr>
        <w:t>January</w:t>
      </w:r>
      <w:proofErr w:type="spellEnd"/>
      <w:r>
        <w:rPr>
          <w:rFonts w:ascii="Trebuchet MS" w:hAnsi="Trebuchet MS"/>
          <w:color w:val="333333"/>
        </w:rPr>
        <w:t xml:space="preserve"> 30th, 2019), 98% of all BG </w:t>
      </w:r>
      <w:proofErr w:type="spellStart"/>
      <w:r>
        <w:rPr>
          <w:rFonts w:ascii="Trebuchet MS" w:hAnsi="Trebuchet MS"/>
          <w:color w:val="333333"/>
        </w:rPr>
        <w:t>students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will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be</w:t>
      </w:r>
      <w:proofErr w:type="spellEnd"/>
      <w:r>
        <w:rPr>
          <w:rFonts w:ascii="Trebuchet MS" w:hAnsi="Trebuchet MS"/>
          <w:color w:val="333333"/>
        </w:rPr>
        <w:t xml:space="preserve"> a </w:t>
      </w:r>
      <w:proofErr w:type="spellStart"/>
      <w:r>
        <w:rPr>
          <w:rFonts w:ascii="Trebuchet MS" w:hAnsi="Trebuchet MS"/>
          <w:color w:val="333333"/>
        </w:rPr>
        <w:t>strong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proficient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reader</w:t>
      </w:r>
      <w:proofErr w:type="spellEnd"/>
      <w:r>
        <w:rPr>
          <w:rFonts w:ascii="Trebuchet MS" w:hAnsi="Trebuchet MS"/>
          <w:color w:val="333333"/>
        </w:rPr>
        <w:t xml:space="preserve"> and performe </w:t>
      </w:r>
      <w:proofErr w:type="spellStart"/>
      <w:r>
        <w:rPr>
          <w:rFonts w:ascii="Trebuchet MS" w:hAnsi="Trebuchet MS"/>
          <w:color w:val="333333"/>
        </w:rPr>
        <w:t>above</w:t>
      </w:r>
      <w:proofErr w:type="spellEnd"/>
      <w:r>
        <w:rPr>
          <w:rFonts w:ascii="Trebuchet MS" w:hAnsi="Trebuchet MS"/>
          <w:color w:val="333333"/>
        </w:rPr>
        <w:t xml:space="preserve"> the </w:t>
      </w:r>
      <w:proofErr w:type="spellStart"/>
      <w:r>
        <w:rPr>
          <w:rFonts w:ascii="Trebuchet MS" w:hAnsi="Trebuchet MS"/>
          <w:color w:val="333333"/>
        </w:rPr>
        <w:t>province’s</w:t>
      </w:r>
      <w:proofErr w:type="spellEnd"/>
      <w:r>
        <w:rPr>
          <w:rFonts w:ascii="Trebuchet MS" w:hAnsi="Trebuchet MS"/>
          <w:color w:val="333333"/>
        </w:rPr>
        <w:t xml:space="preserve"> rates.  Bloc 2 : </w:t>
      </w:r>
      <w:r>
        <w:rPr>
          <w:rFonts w:ascii="Trebuchet MS" w:hAnsi="Trebuchet MS"/>
          <w:color w:val="333333"/>
        </w:rPr>
        <w:t xml:space="preserve">By the end of </w:t>
      </w:r>
      <w:proofErr w:type="spellStart"/>
      <w:r>
        <w:rPr>
          <w:rFonts w:ascii="Trebuchet MS" w:hAnsi="Trebuchet MS"/>
          <w:color w:val="333333"/>
        </w:rPr>
        <w:t>our</w:t>
      </w:r>
      <w:proofErr w:type="spellEnd"/>
      <w:r>
        <w:rPr>
          <w:rFonts w:ascii="Trebuchet MS" w:hAnsi="Trebuchet MS"/>
          <w:color w:val="333333"/>
        </w:rPr>
        <w:t xml:space="preserve"> </w:t>
      </w:r>
      <w:r>
        <w:rPr>
          <w:rFonts w:ascii="Trebuchet MS" w:hAnsi="Trebuchet MS"/>
          <w:color w:val="333333"/>
        </w:rPr>
        <w:t>2</w:t>
      </w:r>
      <w:r>
        <w:rPr>
          <w:rFonts w:ascii="Trebuchet MS" w:hAnsi="Trebuchet MS"/>
          <w:color w:val="333333"/>
        </w:rPr>
        <w:t xml:space="preserve">st </w:t>
      </w:r>
      <w:proofErr w:type="spellStart"/>
      <w:r>
        <w:rPr>
          <w:rFonts w:ascii="Trebuchet MS" w:hAnsi="Trebuchet MS"/>
          <w:color w:val="333333"/>
        </w:rPr>
        <w:t>semester</w:t>
      </w:r>
      <w:proofErr w:type="spellEnd"/>
      <w:r>
        <w:rPr>
          <w:rFonts w:ascii="Trebuchet MS" w:hAnsi="Trebuchet MS"/>
          <w:color w:val="333333"/>
        </w:rPr>
        <w:t xml:space="preserve"> (</w:t>
      </w:r>
      <w:proofErr w:type="spellStart"/>
      <w:r>
        <w:rPr>
          <w:rFonts w:ascii="Trebuchet MS" w:hAnsi="Trebuchet MS"/>
          <w:color w:val="333333"/>
        </w:rPr>
        <w:t>J</w:t>
      </w:r>
      <w:r>
        <w:rPr>
          <w:rFonts w:ascii="Trebuchet MS" w:hAnsi="Trebuchet MS"/>
          <w:color w:val="333333"/>
        </w:rPr>
        <w:t>une</w:t>
      </w:r>
      <w:proofErr w:type="spellEnd"/>
      <w:r>
        <w:rPr>
          <w:rFonts w:ascii="Trebuchet MS" w:hAnsi="Trebuchet MS"/>
          <w:color w:val="333333"/>
        </w:rPr>
        <w:t xml:space="preserve"> </w:t>
      </w:r>
      <w:r>
        <w:rPr>
          <w:rFonts w:ascii="Trebuchet MS" w:hAnsi="Trebuchet MS"/>
          <w:color w:val="333333"/>
        </w:rPr>
        <w:t>10</w:t>
      </w:r>
      <w:r>
        <w:rPr>
          <w:rFonts w:ascii="Trebuchet MS" w:hAnsi="Trebuchet MS"/>
          <w:color w:val="333333"/>
        </w:rPr>
        <w:t xml:space="preserve">th, 2019), 98% of all BG </w:t>
      </w:r>
      <w:proofErr w:type="spellStart"/>
      <w:r>
        <w:rPr>
          <w:rFonts w:ascii="Trebuchet MS" w:hAnsi="Trebuchet MS"/>
          <w:color w:val="333333"/>
        </w:rPr>
        <w:t>students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will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be</w:t>
      </w:r>
      <w:proofErr w:type="spellEnd"/>
      <w:r>
        <w:rPr>
          <w:rFonts w:ascii="Trebuchet MS" w:hAnsi="Trebuchet MS"/>
          <w:color w:val="333333"/>
        </w:rPr>
        <w:t xml:space="preserve"> </w:t>
      </w:r>
      <w:r>
        <w:rPr>
          <w:rFonts w:ascii="Trebuchet MS" w:hAnsi="Trebuchet MS"/>
          <w:color w:val="333333"/>
        </w:rPr>
        <w:t xml:space="preserve">able to </w:t>
      </w:r>
      <w:proofErr w:type="spellStart"/>
      <w:r>
        <w:rPr>
          <w:rFonts w:ascii="Trebuchet MS" w:hAnsi="Trebuchet MS"/>
          <w:color w:val="333333"/>
        </w:rPr>
        <w:t>problem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solving</w:t>
      </w:r>
      <w:proofErr w:type="spellEnd"/>
      <w:r>
        <w:rPr>
          <w:rFonts w:ascii="Trebuchet MS" w:hAnsi="Trebuchet MS"/>
          <w:color w:val="333333"/>
        </w:rPr>
        <w:t xml:space="preserve"> (open and </w:t>
      </w:r>
      <w:proofErr w:type="spellStart"/>
      <w:r>
        <w:rPr>
          <w:rFonts w:ascii="Trebuchet MS" w:hAnsi="Trebuchet MS"/>
          <w:color w:val="333333"/>
        </w:rPr>
        <w:t>closed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problems</w:t>
      </w:r>
      <w:proofErr w:type="spellEnd"/>
      <w:r>
        <w:rPr>
          <w:rFonts w:ascii="Trebuchet MS" w:hAnsi="Trebuchet MS"/>
          <w:color w:val="333333"/>
        </w:rPr>
        <w:t>)</w:t>
      </w:r>
      <w:r>
        <w:rPr>
          <w:rFonts w:ascii="Trebuchet MS" w:hAnsi="Trebuchet MS"/>
          <w:color w:val="333333"/>
        </w:rPr>
        <w:t xml:space="preserve"> a</w:t>
      </w:r>
      <w:r>
        <w:rPr>
          <w:rFonts w:ascii="Trebuchet MS" w:hAnsi="Trebuchet MS"/>
          <w:color w:val="333333"/>
        </w:rPr>
        <w:t xml:space="preserve">nd </w:t>
      </w:r>
      <w:proofErr w:type="spellStart"/>
      <w:r>
        <w:rPr>
          <w:rFonts w:ascii="Trebuchet MS" w:hAnsi="Trebuchet MS"/>
          <w:color w:val="333333"/>
        </w:rPr>
        <w:t>be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above</w:t>
      </w:r>
      <w:proofErr w:type="spellEnd"/>
      <w:r>
        <w:rPr>
          <w:rFonts w:ascii="Trebuchet MS" w:hAnsi="Trebuchet MS"/>
          <w:color w:val="333333"/>
        </w:rPr>
        <w:t xml:space="preserve"> the </w:t>
      </w:r>
      <w:proofErr w:type="spellStart"/>
      <w:r>
        <w:rPr>
          <w:rFonts w:ascii="Trebuchet MS" w:hAnsi="Trebuchet MS"/>
          <w:color w:val="333333"/>
        </w:rPr>
        <w:t>province’s</w:t>
      </w:r>
      <w:proofErr w:type="spellEnd"/>
      <w:r>
        <w:rPr>
          <w:rFonts w:ascii="Trebuchet MS" w:hAnsi="Trebuchet MS"/>
          <w:color w:val="333333"/>
        </w:rPr>
        <w:t xml:space="preserve"> rates.  </w:t>
      </w:r>
    </w:p>
    <w:p w:rsidR="002950CE" w:rsidRDefault="002950CE" w:rsidP="009D2749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</w:p>
    <w:p w:rsidR="002950CE" w:rsidRDefault="002950CE" w:rsidP="009D2749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-567690</wp:posOffset>
            </wp:positionV>
            <wp:extent cx="1419225" cy="925830"/>
            <wp:effectExtent l="0" t="0" r="9525" b="762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0C" w:rsidRDefault="007D700C" w:rsidP="009D2749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  <w:proofErr w:type="spellStart"/>
      <w:r>
        <w:rPr>
          <w:rFonts w:ascii="Trebuchet MS" w:hAnsi="Trebuchet MS"/>
          <w:color w:val="333333"/>
        </w:rPr>
        <w:t>Next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year’s</w:t>
      </w:r>
      <w:proofErr w:type="spellEnd"/>
      <w:r>
        <w:rPr>
          <w:rFonts w:ascii="Trebuchet MS" w:hAnsi="Trebuchet MS"/>
          <w:color w:val="333333"/>
        </w:rPr>
        <w:t xml:space="preserve"> goals to </w:t>
      </w:r>
      <w:proofErr w:type="spellStart"/>
      <w:r>
        <w:rPr>
          <w:rFonts w:ascii="Trebuchet MS" w:hAnsi="Trebuchet MS"/>
          <w:color w:val="333333"/>
        </w:rPr>
        <w:t>be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intergrated</w:t>
      </w:r>
      <w:proofErr w:type="spellEnd"/>
      <w:r>
        <w:rPr>
          <w:rFonts w:ascii="Trebuchet MS" w:hAnsi="Trebuchet MS"/>
          <w:color w:val="333333"/>
        </w:rPr>
        <w:t xml:space="preserve"> by all </w:t>
      </w:r>
      <w:proofErr w:type="spellStart"/>
      <w:r>
        <w:rPr>
          <w:rFonts w:ascii="Trebuchet MS" w:hAnsi="Trebuchet MS"/>
          <w:color w:val="333333"/>
        </w:rPr>
        <w:t>who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work</w:t>
      </w:r>
      <w:proofErr w:type="spellEnd"/>
      <w:r>
        <w:rPr>
          <w:rFonts w:ascii="Trebuchet MS" w:hAnsi="Trebuchet MS"/>
          <w:color w:val="333333"/>
        </w:rPr>
        <w:t xml:space="preserve"> at BG :</w:t>
      </w:r>
    </w:p>
    <w:p w:rsidR="007D700C" w:rsidRDefault="007D700C" w:rsidP="009D2749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For </w:t>
      </w:r>
      <w:proofErr w:type="spellStart"/>
      <w:r>
        <w:rPr>
          <w:rFonts w:ascii="Trebuchet MS" w:hAnsi="Trebuchet MS"/>
          <w:color w:val="333333"/>
        </w:rPr>
        <w:t>student’s</w:t>
      </w:r>
      <w:proofErr w:type="spellEnd"/>
      <w:r>
        <w:rPr>
          <w:rFonts w:ascii="Trebuchet MS" w:hAnsi="Trebuchet MS"/>
          <w:color w:val="333333"/>
        </w:rPr>
        <w:t> to :</w:t>
      </w:r>
    </w:p>
    <w:p w:rsidR="007D700C" w:rsidRPr="007D700C" w:rsidRDefault="007D700C" w:rsidP="007D700C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proofErr w:type="spellStart"/>
      <w:proofErr w:type="gram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be</w:t>
      </w:r>
      <w:proofErr w:type="spellEnd"/>
      <w:proofErr w:type="gram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lifelong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learners</w:t>
      </w:r>
      <w:proofErr w:type="spellEnd"/>
    </w:p>
    <w:p w:rsidR="007D700C" w:rsidRPr="007D700C" w:rsidRDefault="007D700C" w:rsidP="007D700C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proofErr w:type="spellStart"/>
      <w:proofErr w:type="gram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be</w:t>
      </w:r>
      <w:proofErr w:type="spellEnd"/>
      <w:proofErr w:type="gram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passionate</w:t>
      </w:r>
      <w:proofErr w:type="spellEnd"/>
    </w:p>
    <w:p w:rsidR="007D700C" w:rsidRPr="007D700C" w:rsidRDefault="007D700C" w:rsidP="007D700C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proofErr w:type="spellStart"/>
      <w:proofErr w:type="gram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be</w:t>
      </w:r>
      <w:proofErr w:type="spellEnd"/>
      <w:proofErr w:type="gram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ready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to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take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risks</w:t>
      </w:r>
      <w:proofErr w:type="spellEnd"/>
    </w:p>
    <w:p w:rsidR="007D700C" w:rsidRPr="007D700C" w:rsidRDefault="007D700C" w:rsidP="007D700C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proofErr w:type="spellStart"/>
      <w:proofErr w:type="gram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be</w:t>
      </w:r>
      <w:proofErr w:type="spellEnd"/>
      <w:proofErr w:type="gram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able to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problem-solve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and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think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critically</w:t>
      </w:r>
      <w:proofErr w:type="spellEnd"/>
    </w:p>
    <w:p w:rsidR="007D700C" w:rsidRPr="007D700C" w:rsidRDefault="007D700C" w:rsidP="007D700C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proofErr w:type="spellStart"/>
      <w:proofErr w:type="gram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be</w:t>
      </w:r>
      <w:proofErr w:type="spellEnd"/>
      <w:proofErr w:type="gram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able to look at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things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differently</w:t>
      </w:r>
      <w:proofErr w:type="spellEnd"/>
    </w:p>
    <w:p w:rsidR="007D700C" w:rsidRPr="007D700C" w:rsidRDefault="007D700C" w:rsidP="007D700C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proofErr w:type="spellStart"/>
      <w:proofErr w:type="gram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be</w:t>
      </w:r>
      <w:proofErr w:type="spellEnd"/>
      <w:proofErr w:type="gram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able to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work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independently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and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with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others</w:t>
      </w:r>
      <w:proofErr w:type="spellEnd"/>
    </w:p>
    <w:p w:rsidR="007D700C" w:rsidRPr="007D700C" w:rsidRDefault="007D700C" w:rsidP="007D700C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proofErr w:type="spellStart"/>
      <w:proofErr w:type="gram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be</w:t>
      </w:r>
      <w:proofErr w:type="spellEnd"/>
      <w:proofErr w:type="gram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creative</w:t>
      </w:r>
      <w:proofErr w:type="spellEnd"/>
    </w:p>
    <w:p w:rsidR="007D700C" w:rsidRPr="007D700C" w:rsidRDefault="007D700C" w:rsidP="007D700C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proofErr w:type="gram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care</w:t>
      </w:r>
      <w:proofErr w:type="gram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and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want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to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give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back to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their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community</w:t>
      </w:r>
      <w:proofErr w:type="spellEnd"/>
    </w:p>
    <w:p w:rsidR="007D700C" w:rsidRPr="007D700C" w:rsidRDefault="007D700C" w:rsidP="007D700C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proofErr w:type="spellStart"/>
      <w:proofErr w:type="gram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persevere</w:t>
      </w:r>
      <w:proofErr w:type="spellEnd"/>
      <w:proofErr w:type="gramEnd"/>
    </w:p>
    <w:p w:rsidR="007D700C" w:rsidRPr="007D700C" w:rsidRDefault="007D700C" w:rsidP="007D700C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proofErr w:type="gram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have</w:t>
      </w:r>
      <w:proofErr w:type="gram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integrity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and self-respect</w:t>
      </w:r>
    </w:p>
    <w:p w:rsidR="007D700C" w:rsidRPr="007D700C" w:rsidRDefault="007D700C" w:rsidP="007D700C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proofErr w:type="gram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have</w:t>
      </w:r>
      <w:proofErr w:type="gram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moral courage</w:t>
      </w:r>
    </w:p>
    <w:p w:rsidR="007D700C" w:rsidRPr="007D700C" w:rsidRDefault="007D700C" w:rsidP="007D700C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proofErr w:type="spellStart"/>
      <w:proofErr w:type="gram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be</w:t>
      </w:r>
      <w:proofErr w:type="spellEnd"/>
      <w:proofErr w:type="gram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able to use the world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around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them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well</w:t>
      </w:r>
      <w:proofErr w:type="spellEnd"/>
    </w:p>
    <w:p w:rsidR="007D700C" w:rsidRPr="007D700C" w:rsidRDefault="007D700C" w:rsidP="007D700C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proofErr w:type="spellStart"/>
      <w:proofErr w:type="gram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speak</w:t>
      </w:r>
      <w:proofErr w:type="spellEnd"/>
      <w:proofErr w:type="gram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well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,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write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well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,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read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well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, and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work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well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with</w:t>
      </w:r>
      <w:proofErr w:type="spellEnd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numbers</w:t>
      </w:r>
      <w:proofErr w:type="spellEnd"/>
    </w:p>
    <w:p w:rsidR="0020005D" w:rsidRPr="0020005D" w:rsidRDefault="007D700C" w:rsidP="0020005D">
      <w:pPr>
        <w:numPr>
          <w:ilvl w:val="0"/>
          <w:numId w:val="3"/>
        </w:numPr>
        <w:shd w:val="clear" w:color="auto" w:fill="FFFFFF"/>
        <w:spacing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proofErr w:type="spellStart"/>
      <w:proofErr w:type="gramStart"/>
      <w:r w:rsidRPr="007D700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fr-CA"/>
        </w:rPr>
        <w:t>truly</w:t>
      </w:r>
      <w:proofErr w:type="spellEnd"/>
      <w:proofErr w:type="gramEnd"/>
      <w:r w:rsidRPr="007D700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fr-CA"/>
        </w:rPr>
        <w:t>enjoy</w:t>
      </w:r>
      <w:proofErr w:type="spellEnd"/>
      <w:r w:rsidRPr="007D700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fr-CA"/>
        </w:rPr>
        <w:t xml:space="preserve"> </w:t>
      </w:r>
      <w:proofErr w:type="spellStart"/>
      <w:r w:rsidRPr="007D700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fr-CA"/>
        </w:rPr>
        <w:t>their</w:t>
      </w:r>
      <w:proofErr w:type="spellEnd"/>
      <w:r w:rsidRPr="007D700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fr-CA"/>
        </w:rPr>
        <w:t xml:space="preserve"> life and </w:t>
      </w:r>
      <w:proofErr w:type="spellStart"/>
      <w:r w:rsidRPr="007D700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fr-CA"/>
        </w:rPr>
        <w:t>their</w:t>
      </w:r>
      <w:proofErr w:type="spellEnd"/>
      <w:r w:rsidRPr="007D700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fr-CA"/>
        </w:rPr>
        <w:t xml:space="preserve"> work.</w:t>
      </w:r>
    </w:p>
    <w:p w:rsidR="0020005D" w:rsidRPr="0020005D" w:rsidRDefault="0020005D" w:rsidP="0020005D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proofErr w:type="gramStart"/>
      <w:r w:rsidRPr="0020005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by</w:t>
      </w:r>
      <w:proofErr w:type="gramEnd"/>
      <w:r w:rsidRPr="0020005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Dennis </w:t>
      </w:r>
      <w:proofErr w:type="spellStart"/>
      <w:r w:rsidRPr="0020005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Littky</w:t>
      </w:r>
      <w:proofErr w:type="spellEnd"/>
      <w:r w:rsidRPr="0020005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and Samantha </w:t>
      </w:r>
      <w:proofErr w:type="spellStart"/>
      <w:r w:rsidRPr="0020005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Grabelle</w:t>
      </w:r>
      <w:proofErr w:type="spellEnd"/>
    </w:p>
    <w:p w:rsidR="009D2749" w:rsidRDefault="009D2749" w:rsidP="009D2749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  <w:proofErr w:type="spellStart"/>
      <w:r>
        <w:rPr>
          <w:rFonts w:ascii="Trebuchet MS" w:hAnsi="Trebuchet MS"/>
          <w:color w:val="333333"/>
        </w:rPr>
        <w:t>Every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student</w:t>
      </w:r>
      <w:proofErr w:type="spellEnd"/>
      <w:r>
        <w:rPr>
          <w:rFonts w:ascii="Trebuchet MS" w:hAnsi="Trebuchet MS"/>
          <w:color w:val="333333"/>
        </w:rPr>
        <w:t xml:space="preserve"> at </w:t>
      </w:r>
      <w:proofErr w:type="spellStart"/>
      <w:r>
        <w:rPr>
          <w:rFonts w:ascii="Trebuchet MS" w:hAnsi="Trebuchet MS"/>
          <w:color w:val="333333"/>
        </w:rPr>
        <w:t>our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school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is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seeing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success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because</w:t>
      </w:r>
      <w:proofErr w:type="spellEnd"/>
      <w:r>
        <w:rPr>
          <w:rFonts w:ascii="Trebuchet MS" w:hAnsi="Trebuchet MS"/>
          <w:color w:val="333333"/>
        </w:rPr>
        <w:t xml:space="preserve"> of </w:t>
      </w:r>
      <w:proofErr w:type="spellStart"/>
      <w:r>
        <w:rPr>
          <w:rFonts w:ascii="Trebuchet MS" w:hAnsi="Trebuchet MS"/>
          <w:color w:val="333333"/>
        </w:rPr>
        <w:t>our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PLCs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can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honestly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say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that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our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school</w:t>
      </w:r>
      <w:proofErr w:type="spellEnd"/>
      <w:r>
        <w:rPr>
          <w:rFonts w:ascii="Trebuchet MS" w:hAnsi="Trebuchet MS"/>
          <w:color w:val="333333"/>
        </w:rPr>
        <w:t xml:space="preserve"> culture has </w:t>
      </w:r>
      <w:proofErr w:type="spellStart"/>
      <w:r>
        <w:rPr>
          <w:rFonts w:ascii="Trebuchet MS" w:hAnsi="Trebuchet MS"/>
          <w:color w:val="333333"/>
        </w:rPr>
        <w:t>never</w:t>
      </w:r>
      <w:proofErr w:type="spellEnd"/>
      <w:r>
        <w:rPr>
          <w:rFonts w:ascii="Trebuchet MS" w:hAnsi="Trebuchet MS"/>
          <w:color w:val="333333"/>
        </w:rPr>
        <w:t xml:space="preserve"> been </w:t>
      </w:r>
      <w:proofErr w:type="spellStart"/>
      <w:r>
        <w:rPr>
          <w:rFonts w:ascii="Trebuchet MS" w:hAnsi="Trebuchet MS"/>
          <w:color w:val="333333"/>
        </w:rPr>
        <w:t>better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that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our</w:t>
      </w:r>
      <w:proofErr w:type="spellEnd"/>
      <w:r>
        <w:rPr>
          <w:rFonts w:ascii="Trebuchet MS" w:hAnsi="Trebuchet MS"/>
          <w:color w:val="333333"/>
        </w:rPr>
        <w:t xml:space="preserve"> vision </w:t>
      </w:r>
      <w:proofErr w:type="spellStart"/>
      <w:proofErr w:type="gramStart"/>
      <w:r>
        <w:rPr>
          <w:rFonts w:ascii="Trebuchet MS" w:hAnsi="Trebuchet MS"/>
          <w:color w:val="333333"/>
        </w:rPr>
        <w:t>is</w:t>
      </w:r>
      <w:proofErr w:type="spellEnd"/>
      <w:r>
        <w:rPr>
          <w:rFonts w:ascii="Trebuchet MS" w:hAnsi="Trebuchet MS"/>
          <w:color w:val="333333"/>
        </w:rPr>
        <w:t xml:space="preserve">  </w:t>
      </w:r>
      <w:proofErr w:type="spellStart"/>
      <w:r>
        <w:rPr>
          <w:rFonts w:ascii="Trebuchet MS" w:hAnsi="Trebuchet MS"/>
          <w:color w:val="333333"/>
        </w:rPr>
        <w:t>clear</w:t>
      </w:r>
      <w:r w:rsidR="00203B1A">
        <w:rPr>
          <w:rFonts w:ascii="Trebuchet MS" w:hAnsi="Trebuchet MS"/>
          <w:color w:val="333333"/>
        </w:rPr>
        <w:t>er</w:t>
      </w:r>
      <w:proofErr w:type="spellEnd"/>
      <w:proofErr w:type="gramEnd"/>
      <w:r w:rsidR="00203B1A">
        <w:rPr>
          <w:rFonts w:ascii="Trebuchet MS" w:hAnsi="Trebuchet MS"/>
          <w:color w:val="333333"/>
        </w:rPr>
        <w:t xml:space="preserve"> and</w:t>
      </w:r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that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use the </w:t>
      </w:r>
      <w:proofErr w:type="spellStart"/>
      <w:r>
        <w:rPr>
          <w:rFonts w:ascii="Trebuchet MS" w:hAnsi="Trebuchet MS"/>
          <w:color w:val="333333"/>
        </w:rPr>
        <w:t>PLCs</w:t>
      </w:r>
      <w:proofErr w:type="spellEnd"/>
      <w:r>
        <w:rPr>
          <w:rFonts w:ascii="Trebuchet MS" w:hAnsi="Trebuchet MS"/>
          <w:color w:val="333333"/>
        </w:rPr>
        <w:t xml:space="preserve"> model to </w:t>
      </w:r>
      <w:proofErr w:type="spellStart"/>
      <w:r>
        <w:rPr>
          <w:rFonts w:ascii="Trebuchet MS" w:hAnsi="Trebuchet MS"/>
          <w:color w:val="333333"/>
        </w:rPr>
        <w:t>make</w:t>
      </w:r>
      <w:proofErr w:type="spellEnd"/>
      <w:r>
        <w:rPr>
          <w:rFonts w:ascii="Trebuchet MS" w:hAnsi="Trebuchet MS"/>
          <w:color w:val="333333"/>
        </w:rPr>
        <w:t xml:space="preserve"> sure </w:t>
      </w:r>
      <w:proofErr w:type="spellStart"/>
      <w:r>
        <w:rPr>
          <w:rFonts w:ascii="Trebuchet MS" w:hAnsi="Trebuchet MS"/>
          <w:color w:val="333333"/>
        </w:rPr>
        <w:t>that</w:t>
      </w:r>
      <w:proofErr w:type="spellEnd"/>
      <w:r>
        <w:rPr>
          <w:rFonts w:ascii="Trebuchet MS" w:hAnsi="Trebuchet MS"/>
          <w:color w:val="333333"/>
        </w:rPr>
        <w:t xml:space="preserve"> no </w:t>
      </w:r>
      <w:proofErr w:type="spellStart"/>
      <w:r>
        <w:rPr>
          <w:rFonts w:ascii="Trebuchet MS" w:hAnsi="Trebuchet MS"/>
          <w:color w:val="333333"/>
        </w:rPr>
        <w:t>child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is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left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behind</w:t>
      </w:r>
      <w:proofErr w:type="spellEnd"/>
      <w:r>
        <w:rPr>
          <w:rFonts w:ascii="Trebuchet MS" w:hAnsi="Trebuchet MS"/>
          <w:color w:val="333333"/>
        </w:rPr>
        <w:t xml:space="preserve">.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are </w:t>
      </w:r>
      <w:proofErr w:type="spellStart"/>
      <w:r>
        <w:rPr>
          <w:rFonts w:ascii="Trebuchet MS" w:hAnsi="Trebuchet MS"/>
          <w:color w:val="333333"/>
        </w:rPr>
        <w:t>very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proud</w:t>
      </w:r>
      <w:proofErr w:type="spellEnd"/>
      <w:r>
        <w:rPr>
          <w:rFonts w:ascii="Trebuchet MS" w:hAnsi="Trebuchet MS"/>
          <w:color w:val="333333"/>
        </w:rPr>
        <w:t xml:space="preserve"> of </w:t>
      </w:r>
      <w:proofErr w:type="spellStart"/>
      <w:r>
        <w:rPr>
          <w:rFonts w:ascii="Trebuchet MS" w:hAnsi="Trebuchet MS"/>
          <w:color w:val="333333"/>
        </w:rPr>
        <w:t>our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journey</w:t>
      </w:r>
      <w:proofErr w:type="spellEnd"/>
      <w:r>
        <w:rPr>
          <w:rFonts w:ascii="Trebuchet MS" w:hAnsi="Trebuchet MS"/>
          <w:color w:val="333333"/>
        </w:rPr>
        <w:t xml:space="preserve"> and </w:t>
      </w:r>
      <w:proofErr w:type="spellStart"/>
      <w:r>
        <w:rPr>
          <w:rFonts w:ascii="Trebuchet MS" w:hAnsi="Trebuchet MS"/>
          <w:color w:val="333333"/>
        </w:rPr>
        <w:t>we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never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forget</w:t>
      </w:r>
      <w:proofErr w:type="spellEnd"/>
      <w:r>
        <w:rPr>
          <w:rFonts w:ascii="Trebuchet MS" w:hAnsi="Trebuchet MS"/>
          <w:color w:val="333333"/>
        </w:rPr>
        <w:t xml:space="preserve"> to </w:t>
      </w:r>
      <w:proofErr w:type="spellStart"/>
      <w:r>
        <w:rPr>
          <w:rFonts w:ascii="Trebuchet MS" w:hAnsi="Trebuchet MS"/>
          <w:color w:val="333333"/>
        </w:rPr>
        <w:t>celebrate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our</w:t>
      </w:r>
      <w:proofErr w:type="spellEnd"/>
      <w:r>
        <w:rPr>
          <w:rFonts w:ascii="Trebuchet MS" w:hAnsi="Trebuchet MS"/>
          <w:color w:val="333333"/>
        </w:rPr>
        <w:t xml:space="preserve"> </w:t>
      </w:r>
      <w:proofErr w:type="spellStart"/>
      <w:r>
        <w:rPr>
          <w:rFonts w:ascii="Trebuchet MS" w:hAnsi="Trebuchet MS"/>
          <w:color w:val="333333"/>
        </w:rPr>
        <w:t>success</w:t>
      </w:r>
      <w:proofErr w:type="spellEnd"/>
      <w:r>
        <w:rPr>
          <w:rFonts w:ascii="Trebuchet MS" w:hAnsi="Trebuchet MS"/>
          <w:color w:val="333333"/>
        </w:rPr>
        <w:t xml:space="preserve">. </w:t>
      </w:r>
    </w:p>
    <w:p w:rsidR="00324ED3" w:rsidRDefault="00324ED3" w:rsidP="00324ED3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</w:p>
    <w:p w:rsidR="009D2749" w:rsidRDefault="009D2749" w:rsidP="00324ED3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</w:p>
    <w:p w:rsidR="009D2749" w:rsidRDefault="009D2749" w:rsidP="00324ED3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</w:p>
    <w:p w:rsidR="002950CE" w:rsidRDefault="002950CE" w:rsidP="00324ED3">
      <w:pPr>
        <w:spacing w:before="288" w:line="288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</w:pPr>
    </w:p>
    <w:p w:rsidR="002950CE" w:rsidRDefault="002950CE" w:rsidP="00324ED3">
      <w:pPr>
        <w:spacing w:before="288" w:line="288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</w:pPr>
    </w:p>
    <w:p w:rsidR="002950CE" w:rsidRDefault="002950CE" w:rsidP="00324ED3">
      <w:pPr>
        <w:spacing w:before="288" w:line="288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</w:pPr>
      <w:r>
        <w:rPr>
          <w:rFonts w:ascii="Trebuchet MS" w:eastAsia="Times New Roman" w:hAnsi="Trebuchet MS" w:cs="Times New Roman"/>
          <w:b/>
          <w:bCs/>
          <w:noProof/>
          <w:color w:val="333333"/>
          <w:spacing w:val="-6"/>
          <w:sz w:val="30"/>
          <w:szCs w:val="30"/>
          <w:lang w:eastAsia="fr-C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-662940</wp:posOffset>
            </wp:positionV>
            <wp:extent cx="1419225" cy="925830"/>
            <wp:effectExtent l="0" t="0" r="9525" b="762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ED3" w:rsidRPr="00324ED3" w:rsidRDefault="00324ED3" w:rsidP="00324ED3">
      <w:pPr>
        <w:spacing w:before="288" w:line="288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</w:pPr>
      <w:r w:rsidRPr="00324ED3"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  <w:t xml:space="preserve">2. </w:t>
      </w:r>
      <w:proofErr w:type="spellStart"/>
      <w:r w:rsidRPr="00324ED3"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  <w:t>Creating</w:t>
      </w:r>
      <w:proofErr w:type="spellEnd"/>
      <w:r w:rsidRPr="00324ED3"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  <w:t xml:space="preserve"> </w:t>
      </w:r>
      <w:proofErr w:type="spellStart"/>
      <w:r w:rsidRPr="00324ED3"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  <w:t>systems</w:t>
      </w:r>
      <w:proofErr w:type="spellEnd"/>
      <w:r w:rsidRPr="00324ED3"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  <w:t xml:space="preserve"> of intervention to </w:t>
      </w:r>
      <w:proofErr w:type="spellStart"/>
      <w:r w:rsidRPr="00324ED3"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  <w:t>provide</w:t>
      </w:r>
      <w:proofErr w:type="spellEnd"/>
      <w:r w:rsidRPr="00324ED3"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  <w:t xml:space="preserve"> </w:t>
      </w:r>
      <w:proofErr w:type="spellStart"/>
      <w:r w:rsidRPr="00324ED3"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  <w:t>students</w:t>
      </w:r>
      <w:proofErr w:type="spellEnd"/>
      <w:r w:rsidRPr="00324ED3"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  <w:t xml:space="preserve"> </w:t>
      </w:r>
      <w:proofErr w:type="spellStart"/>
      <w:r w:rsidRPr="00324ED3"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  <w:t>with</w:t>
      </w:r>
      <w:proofErr w:type="spellEnd"/>
      <w:r w:rsidRPr="00324ED3"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  <w:t xml:space="preserve"> </w:t>
      </w:r>
      <w:proofErr w:type="spellStart"/>
      <w:r w:rsidRPr="00324ED3"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  <w:t>additional</w:t>
      </w:r>
      <w:proofErr w:type="spellEnd"/>
      <w:r w:rsidRPr="00324ED3"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  <w:t xml:space="preserve"> time and support for </w:t>
      </w:r>
      <w:proofErr w:type="spellStart"/>
      <w:r w:rsidRPr="00324ED3"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  <w:t>learning</w:t>
      </w:r>
      <w:proofErr w:type="spellEnd"/>
      <w:r w:rsidRPr="00324ED3">
        <w:rPr>
          <w:rFonts w:ascii="Trebuchet MS" w:eastAsia="Times New Roman" w:hAnsi="Trebuchet MS" w:cs="Times New Roman"/>
          <w:b/>
          <w:bCs/>
          <w:color w:val="333333"/>
          <w:spacing w:val="-6"/>
          <w:sz w:val="30"/>
          <w:szCs w:val="30"/>
          <w:lang w:eastAsia="fr-CA"/>
        </w:rPr>
        <w:t>.</w:t>
      </w:r>
    </w:p>
    <w:p w:rsidR="009D2749" w:rsidRDefault="009D2749" w:rsidP="00324ED3">
      <w:pPr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</w:p>
    <w:p w:rsidR="009D2749" w:rsidRDefault="00324ED3" w:rsidP="00324ED3">
      <w:pPr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Over the past </w:t>
      </w:r>
      <w:r w:rsidR="009D2749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four</w:t>
      </w:r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years, the Faculty at </w:t>
      </w:r>
      <w:proofErr w:type="spellStart"/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l'École</w:t>
      </w:r>
      <w:proofErr w:type="spellEnd"/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</w:t>
      </w:r>
      <w:proofErr w:type="spellStart"/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élémentaire</w:t>
      </w:r>
      <w:proofErr w:type="spellEnd"/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</w:t>
      </w:r>
      <w:proofErr w:type="spellStart"/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catholique</w:t>
      </w:r>
      <w:proofErr w:type="spellEnd"/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</w:t>
      </w:r>
      <w:r w:rsidR="009D2749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Bernard-</w:t>
      </w:r>
      <w:proofErr w:type="spellStart"/>
      <w:r w:rsidR="009D2749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Grandmaître</w:t>
      </w:r>
      <w:proofErr w:type="spellEnd"/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has embraced the PLC model. Our </w:t>
      </w:r>
      <w:r w:rsidR="00203B1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SMART </w:t>
      </w:r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goal to </w:t>
      </w:r>
      <w:r w:rsidR="00203B1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ensure</w:t>
      </w:r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the success of </w:t>
      </w:r>
      <w:r w:rsidR="009D2749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every </w:t>
      </w:r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student has </w:t>
      </w:r>
      <w:r w:rsidR="00203B1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resulted</w:t>
      </w:r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improvements in subjects tested: reading, writing and mathematics.</w:t>
      </w:r>
      <w:r w:rsidR="009D2749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</w:t>
      </w:r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Academic alignment </w:t>
      </w:r>
      <w:r w:rsidR="009D2749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in all three subjects are now in our team BG </w:t>
      </w:r>
      <w:proofErr w:type="spellStart"/>
      <w:r w:rsidR="009D2749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expectencies</w:t>
      </w:r>
      <w:proofErr w:type="spellEnd"/>
      <w:r w:rsidR="009D2749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. If you work </w:t>
      </w:r>
      <w:r w:rsid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at</w:t>
      </w:r>
      <w:r w:rsidR="009D2749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our school, you are expected to use </w:t>
      </w:r>
      <w:proofErr w:type="gramStart"/>
      <w:r w:rsidR="009D2749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these</w:t>
      </w:r>
      <w:proofErr w:type="gramEnd"/>
      <w:r w:rsidR="009D2749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tools that are aligned </w:t>
      </w:r>
      <w:r w:rsid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for all teachers </w:t>
      </w:r>
      <w:r w:rsidR="009D2749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from junior </w:t>
      </w:r>
      <w:proofErr w:type="spellStart"/>
      <w:r w:rsidR="009D2749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kindergarden</w:t>
      </w:r>
      <w:proofErr w:type="spellEnd"/>
      <w:r w:rsidR="009D2749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to grade 6.  </w:t>
      </w:r>
    </w:p>
    <w:p w:rsidR="009D2749" w:rsidRDefault="009D2749" w:rsidP="00324ED3">
      <w:pPr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</w:p>
    <w:p w:rsidR="00DC56FF" w:rsidRDefault="00DC56FF" w:rsidP="00324ED3">
      <w:pPr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Systems implemented at BG to provide additional time and support:</w:t>
      </w:r>
    </w:p>
    <w:p w:rsidR="00DC56FF" w:rsidRDefault="00DC56FF" w:rsidP="00DC56FF">
      <w:pPr>
        <w:pStyle w:val="Paragraphedeliste"/>
        <w:numPr>
          <w:ilvl w:val="0"/>
          <w:numId w:val="1"/>
        </w:numPr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Strategic plan in </w:t>
      </w:r>
      <w:proofErr w:type="spellStart"/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littera</w:t>
      </w:r>
      <w:r w:rsidR="00203B1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cy</w:t>
      </w:r>
      <w:proofErr w:type="spellEnd"/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and numera</w:t>
      </w:r>
      <w:r w:rsidR="00203B1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cy</w:t>
      </w:r>
      <w:r w:rsidR="00643011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:</w:t>
      </w: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We keep the focus on what is essential for students success</w:t>
      </w:r>
    </w:p>
    <w:p w:rsidR="00DC56FF" w:rsidRDefault="00DC56FF" w:rsidP="00DC56FF">
      <w:pPr>
        <w:pStyle w:val="Paragraphedeliste"/>
        <w:numPr>
          <w:ilvl w:val="0"/>
          <w:numId w:val="1"/>
        </w:numPr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High achievement commit</w:t>
      </w:r>
      <w:r w:rsidR="002E0CCD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t</w:t>
      </w: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ees in all school priorities</w:t>
      </w:r>
      <w:r w:rsidR="00643011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:</w:t>
      </w: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We meet every quarter to </w:t>
      </w:r>
      <w:r w:rsidR="00203B1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analyse </w:t>
      </w: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our school data. </w:t>
      </w:r>
    </w:p>
    <w:p w:rsidR="00DC56FF" w:rsidRDefault="00DC56FF" w:rsidP="004F770D">
      <w:pPr>
        <w:pStyle w:val="Paragraphedeliste"/>
        <w:numPr>
          <w:ilvl w:val="0"/>
          <w:numId w:val="1"/>
        </w:numPr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PLC model (2 courses per year in </w:t>
      </w:r>
      <w:proofErr w:type="spellStart"/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littera</w:t>
      </w:r>
      <w:r w:rsidR="00203B1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cy</w:t>
      </w:r>
      <w:proofErr w:type="spellEnd"/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and numera</w:t>
      </w:r>
      <w:r w:rsidR="00203B1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cy</w:t>
      </w:r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)</w:t>
      </w:r>
      <w:r w:rsidR="00643011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:</w:t>
      </w:r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</w:t>
      </w:r>
      <w:r w:rsidR="002F43C0"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A schedule for collaborative meetings was set up to allow same grade level teachers to meet approximately every </w:t>
      </w:r>
      <w:r w:rsidR="002F43C0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2-</w:t>
      </w:r>
      <w:r w:rsidR="002F43C0"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3 weeks within the school day. </w:t>
      </w:r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FSL and resource teachers attend </w:t>
      </w: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all</w:t>
      </w:r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meeting</w:t>
      </w: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s</w:t>
      </w:r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. Principals attend all meetings. </w:t>
      </w:r>
      <w:r w:rsidR="002F43C0"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At these meetings, teachers chose a particular learning outcome, wr</w:t>
      </w:r>
      <w:r w:rsidR="00643011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i</w:t>
      </w:r>
      <w:r w:rsidR="002F43C0"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te common summative </w:t>
      </w:r>
      <w:r w:rsidR="002F43C0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and</w:t>
      </w:r>
      <w:r w:rsidR="002F43C0"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formative assessments, </w:t>
      </w:r>
      <w:r w:rsidR="00203B1A"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analyse data collected from formative assessments </w:t>
      </w:r>
      <w:r w:rsidR="00203B1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as well as </w:t>
      </w:r>
      <w:r w:rsidR="002F43C0"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discussed best practices </w:t>
      </w:r>
      <w:r w:rsidR="002F43C0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and</w:t>
      </w:r>
      <w:r w:rsidR="002F43C0"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strategies,</w:t>
      </w:r>
      <w:r w:rsidR="002F43C0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. </w:t>
      </w:r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We start with the end in mind and backtrack</w:t>
      </w:r>
      <w:r w:rsidR="00643011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.</w:t>
      </w:r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</w:t>
      </w:r>
      <w:r w:rsidR="00643011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A</w:t>
      </w:r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ll </w:t>
      </w:r>
      <w:proofErr w:type="spellStart"/>
      <w:r w:rsidR="00203B1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of</w:t>
      </w:r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our</w:t>
      </w:r>
      <w:proofErr w:type="spellEnd"/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courses are guided by these 5 questions: </w:t>
      </w:r>
    </w:p>
    <w:p w:rsidR="00DC56FF" w:rsidRDefault="00DC56FF" w:rsidP="00DC56FF">
      <w:pPr>
        <w:pStyle w:val="Paragraphedeliste"/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What do we want our students to learn? </w:t>
      </w:r>
    </w:p>
    <w:p w:rsidR="00DC56FF" w:rsidRDefault="00DC56FF" w:rsidP="00DC56FF">
      <w:pPr>
        <w:pStyle w:val="Paragraphedeliste"/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How will we know? </w:t>
      </w:r>
    </w:p>
    <w:p w:rsidR="00DC56FF" w:rsidRDefault="00DC56FF" w:rsidP="00DC56FF">
      <w:pPr>
        <w:pStyle w:val="Paragraphedeliste"/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What do we do with students that already know? </w:t>
      </w:r>
    </w:p>
    <w:p w:rsidR="00DC56FF" w:rsidRDefault="00DC56FF" w:rsidP="00DC56FF">
      <w:pPr>
        <w:pStyle w:val="Paragraphedeliste"/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What do we do with students who are struggling? </w:t>
      </w:r>
    </w:p>
    <w:p w:rsidR="00DC56FF" w:rsidRDefault="00DC56FF" w:rsidP="00DC56FF">
      <w:pPr>
        <w:pStyle w:val="Paragraphedeliste"/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What are the best strategies to get them all there? </w:t>
      </w:r>
    </w:p>
    <w:p w:rsidR="00DC56FF" w:rsidRPr="00DC56FF" w:rsidRDefault="00DC56FF" w:rsidP="00DC56FF">
      <w:pPr>
        <w:pStyle w:val="Paragraphedeliste"/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  <w:r w:rsidRPr="00DC56FF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Our SMART goals and data walls are clear and displayed for everyone’s ownership.</w:t>
      </w:r>
    </w:p>
    <w:p w:rsidR="00DC56FF" w:rsidRPr="002E0CCD" w:rsidRDefault="00DC56FF" w:rsidP="00DC56FF">
      <w:pPr>
        <w:pStyle w:val="Paragraphedeliste"/>
        <w:numPr>
          <w:ilvl w:val="0"/>
          <w:numId w:val="1"/>
        </w:numPr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Leads </w:t>
      </w:r>
      <w:proofErr w:type="gramStart"/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are identified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and facilitate our “in house” professional development plan. Teachers observe and learn from one another. They </w:t>
      </w: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lastRenderedPageBreak/>
        <w:t xml:space="preserve">co-teach all the students of the same grade. </w:t>
      </w:r>
      <w:r w:rsidRPr="002E0CCD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They </w:t>
      </w:r>
      <w:r w:rsidRPr="002E0CCD">
        <w:rPr>
          <w:rFonts w:ascii="Trebuchet MS" w:eastAsia="Times New Roman" w:hAnsi="Trebuchet MS" w:cs="Times New Roman"/>
          <w:b/>
          <w:color w:val="333333"/>
          <w:sz w:val="24"/>
          <w:szCs w:val="24"/>
          <w:bdr w:val="none" w:sz="0" w:space="0" w:color="auto" w:frame="1"/>
          <w:lang w:val="en-CA" w:eastAsia="fr-CA"/>
        </w:rPr>
        <w:t>are</w:t>
      </w:r>
      <w:r w:rsidRPr="002E0CCD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our students not </w:t>
      </w:r>
      <w:r w:rsidRPr="002E0CCD">
        <w:rPr>
          <w:rFonts w:ascii="Trebuchet MS" w:eastAsia="Times New Roman" w:hAnsi="Trebuchet MS" w:cs="Times New Roman"/>
          <w:b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my </w:t>
      </w:r>
      <w:r w:rsidRPr="002E0CCD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students.</w:t>
      </w:r>
    </w:p>
    <w:p w:rsidR="002F43C0" w:rsidRDefault="00DC56FF" w:rsidP="00DC56FF">
      <w:pPr>
        <w:pStyle w:val="Paragraphedeliste"/>
        <w:numPr>
          <w:ilvl w:val="0"/>
          <w:numId w:val="1"/>
        </w:numPr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Among our </w:t>
      </w:r>
      <w:r w:rsidR="002E0CCD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effective </w:t>
      </w: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strategies for learning, we have identified </w:t>
      </w:r>
      <w:proofErr w:type="gramStart"/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2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that are very effective and </w:t>
      </w:r>
      <w:r w:rsidR="002E0CCD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allow</w:t>
      </w: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quick results: speed teaching and break up sessions for students. </w:t>
      </w:r>
    </w:p>
    <w:p w:rsidR="002F43C0" w:rsidRDefault="00643011" w:rsidP="00DC56FF">
      <w:pPr>
        <w:pStyle w:val="Paragraphedeliste"/>
        <w:numPr>
          <w:ilvl w:val="0"/>
          <w:numId w:val="1"/>
        </w:numPr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A v</w:t>
      </w:r>
      <w:r w:rsidR="002F43C0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ariety of intervention</w:t>
      </w: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</w:t>
      </w:r>
      <w:r w:rsidR="00203B1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clinics </w:t>
      </w:r>
      <w:proofErr w:type="gramStart"/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are</w:t>
      </w:r>
      <w:r w:rsidR="002F43C0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offered</w:t>
      </w:r>
      <w:proofErr w:type="gramEnd"/>
      <w:r w:rsidR="002F43C0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to all students in need.</w:t>
      </w:r>
    </w:p>
    <w:p w:rsidR="00DC56FF" w:rsidRDefault="00DC56FF" w:rsidP="00DC56FF">
      <w:pPr>
        <w:pStyle w:val="Paragraphedeliste"/>
        <w:numPr>
          <w:ilvl w:val="0"/>
          <w:numId w:val="1"/>
        </w:numPr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</w:t>
      </w:r>
      <w:r w:rsidR="002F43C0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T</w:t>
      </w:r>
      <w:r w:rsidR="002F43C0"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he collaborative groups of teachers </w:t>
      </w:r>
      <w:r w:rsidR="002F43C0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demonstrate creative teaching th</w:t>
      </w:r>
      <w:r w:rsidR="002E0CCD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r</w:t>
      </w:r>
      <w:r w:rsidR="002F43C0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ough </w:t>
      </w:r>
      <w:r w:rsidR="002F43C0"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differentiated instruction.</w:t>
      </w:r>
    </w:p>
    <w:p w:rsidR="007D700C" w:rsidRPr="007D700C" w:rsidRDefault="007D700C" w:rsidP="007D700C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700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At the end of every teaching bloc, all teachers within the school meet for </w:t>
      </w:r>
      <w:proofErr w:type="gramStart"/>
      <w:r w:rsidRPr="007D700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one hour</w:t>
      </w:r>
      <w:proofErr w:type="gramEnd"/>
      <w:r w:rsidRPr="007D700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session</w:t>
      </w:r>
      <w:r w:rsidRPr="007D700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to discuss students learning. Teachers will go from one team to the other, especially before and </w:t>
      </w:r>
      <w:proofErr w:type="spellStart"/>
      <w:r w:rsidRPr="007D700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and</w:t>
      </w:r>
      <w:proofErr w:type="spellEnd"/>
      <w:r w:rsidRPr="007D700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after grade level (for example a grade 2 teacher would consult grades 1 and 3). And we all ask </w:t>
      </w:r>
      <w:r w:rsidRPr="007D700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3 questions </w:t>
      </w:r>
    </w:p>
    <w:p w:rsidR="007D700C" w:rsidRDefault="007D700C" w:rsidP="007D700C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doing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right?</w:t>
      </w:r>
    </w:p>
    <w:p w:rsidR="007D700C" w:rsidRDefault="007D700C" w:rsidP="007D700C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are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essentials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learnings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on</w:t>
      </w:r>
      <w:proofErr w:type="spellEnd"/>
      <w:r w:rsidR="0020005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more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?</w:t>
      </w:r>
    </w:p>
    <w:p w:rsidR="007D700C" w:rsidRDefault="007D700C" w:rsidP="007D700C">
      <w:pPr>
        <w:pStyle w:val="Paragraphedeliste"/>
        <w:numPr>
          <w:ilvl w:val="0"/>
          <w:numId w:val="4"/>
        </w:numPr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doing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better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?</w:t>
      </w:r>
    </w:p>
    <w:p w:rsidR="002F43C0" w:rsidRDefault="002F43C0" w:rsidP="00324ED3">
      <w:pPr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</w:pPr>
    </w:p>
    <w:p w:rsidR="00324ED3" w:rsidRPr="00324ED3" w:rsidRDefault="00324ED3" w:rsidP="00324ED3">
      <w:pPr>
        <w:spacing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fr-CA"/>
        </w:rPr>
      </w:pPr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All students belong to every teacher. The success of the students </w:t>
      </w:r>
      <w:r w:rsidR="00203B1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therefore </w:t>
      </w:r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belong</w:t>
      </w:r>
      <w:r w:rsidR="00203B1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s </w:t>
      </w:r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to </w:t>
      </w:r>
      <w:r w:rsidR="00203B1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our </w:t>
      </w:r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team of teachers </w:t>
      </w:r>
      <w:r w:rsidR="00203B1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since</w:t>
      </w:r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they all play a </w:t>
      </w:r>
      <w:r w:rsidR="00203B1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>role</w:t>
      </w:r>
      <w:r w:rsidRPr="00324ED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val="en-CA" w:eastAsia="fr-CA"/>
        </w:rPr>
        <w:t xml:space="preserve"> in the student's success.</w:t>
      </w:r>
    </w:p>
    <w:p w:rsidR="002950CE" w:rsidRDefault="002950CE" w:rsidP="00324ED3">
      <w:pPr>
        <w:pStyle w:val="Titre3"/>
        <w:spacing w:before="288" w:beforeAutospacing="0" w:after="0" w:afterAutospacing="0" w:line="288" w:lineRule="atLeast"/>
        <w:textAlignment w:val="baseline"/>
        <w:rPr>
          <w:rFonts w:ascii="Trebuchet MS" w:hAnsi="Trebuchet MS"/>
          <w:color w:val="333333"/>
          <w:spacing w:val="-6"/>
          <w:sz w:val="30"/>
          <w:szCs w:val="30"/>
        </w:rPr>
      </w:pPr>
      <w:r>
        <w:rPr>
          <w:rFonts w:ascii="Trebuchet MS" w:hAnsi="Trebuchet MS"/>
          <w:noProof/>
          <w:color w:val="333333"/>
          <w:spacing w:val="-6"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299085</wp:posOffset>
            </wp:positionV>
            <wp:extent cx="1419225" cy="925830"/>
            <wp:effectExtent l="0" t="0" r="9525" b="762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0CE" w:rsidRDefault="002950CE" w:rsidP="00324ED3">
      <w:pPr>
        <w:pStyle w:val="Titre3"/>
        <w:spacing w:before="288" w:beforeAutospacing="0" w:after="0" w:afterAutospacing="0" w:line="288" w:lineRule="atLeast"/>
        <w:textAlignment w:val="baseline"/>
        <w:rPr>
          <w:rFonts w:ascii="Trebuchet MS" w:hAnsi="Trebuchet MS"/>
          <w:color w:val="333333"/>
          <w:spacing w:val="-6"/>
          <w:sz w:val="30"/>
          <w:szCs w:val="30"/>
        </w:rPr>
      </w:pPr>
    </w:p>
    <w:p w:rsidR="002950CE" w:rsidRDefault="002950CE" w:rsidP="00324ED3">
      <w:pPr>
        <w:pStyle w:val="Titre3"/>
        <w:spacing w:before="288" w:beforeAutospacing="0" w:after="0" w:afterAutospacing="0" w:line="288" w:lineRule="atLeast"/>
        <w:textAlignment w:val="baseline"/>
        <w:rPr>
          <w:rFonts w:ascii="Trebuchet MS" w:hAnsi="Trebuchet MS"/>
          <w:color w:val="333333"/>
          <w:spacing w:val="-6"/>
          <w:sz w:val="30"/>
          <w:szCs w:val="30"/>
        </w:rPr>
      </w:pPr>
    </w:p>
    <w:p w:rsidR="002950CE" w:rsidRDefault="002950CE" w:rsidP="00324ED3">
      <w:pPr>
        <w:pStyle w:val="Titre3"/>
        <w:spacing w:before="288" w:beforeAutospacing="0" w:after="0" w:afterAutospacing="0" w:line="288" w:lineRule="atLeast"/>
        <w:textAlignment w:val="baseline"/>
        <w:rPr>
          <w:rFonts w:ascii="Trebuchet MS" w:hAnsi="Trebuchet MS"/>
          <w:color w:val="333333"/>
          <w:spacing w:val="-6"/>
          <w:sz w:val="30"/>
          <w:szCs w:val="30"/>
        </w:rPr>
      </w:pPr>
    </w:p>
    <w:p w:rsidR="00324ED3" w:rsidRDefault="00324ED3" w:rsidP="00324ED3">
      <w:pPr>
        <w:pStyle w:val="Titre3"/>
        <w:spacing w:before="288" w:beforeAutospacing="0" w:after="0" w:afterAutospacing="0" w:line="288" w:lineRule="atLeast"/>
        <w:textAlignment w:val="baseline"/>
        <w:rPr>
          <w:rFonts w:ascii="Trebuchet MS" w:hAnsi="Trebuchet MS"/>
          <w:color w:val="333333"/>
          <w:spacing w:val="-6"/>
          <w:sz w:val="30"/>
          <w:szCs w:val="30"/>
        </w:rPr>
      </w:pPr>
      <w:r>
        <w:rPr>
          <w:rFonts w:ascii="Trebuchet MS" w:hAnsi="Trebuchet MS"/>
          <w:color w:val="333333"/>
          <w:spacing w:val="-6"/>
          <w:sz w:val="30"/>
          <w:szCs w:val="30"/>
        </w:rPr>
        <w:t xml:space="preserve">3. Building </w:t>
      </w:r>
      <w:proofErr w:type="spellStart"/>
      <w:r>
        <w:rPr>
          <w:rFonts w:ascii="Trebuchet MS" w:hAnsi="Trebuchet MS"/>
          <w:color w:val="333333"/>
          <w:spacing w:val="-6"/>
          <w:sz w:val="30"/>
          <w:szCs w:val="30"/>
        </w:rPr>
        <w:t>teacher</w:t>
      </w:r>
      <w:proofErr w:type="spellEnd"/>
      <w:r>
        <w:rPr>
          <w:rFonts w:ascii="Trebuchet MS" w:hAnsi="Trebuchet MS"/>
          <w:color w:val="333333"/>
          <w:spacing w:val="-6"/>
          <w:sz w:val="30"/>
          <w:szCs w:val="30"/>
        </w:rPr>
        <w:t xml:space="preserve"> </w:t>
      </w:r>
      <w:proofErr w:type="spellStart"/>
      <w:r>
        <w:rPr>
          <w:rFonts w:ascii="Trebuchet MS" w:hAnsi="Trebuchet MS"/>
          <w:color w:val="333333"/>
          <w:spacing w:val="-6"/>
          <w:sz w:val="30"/>
          <w:szCs w:val="30"/>
        </w:rPr>
        <w:t>capacity</w:t>
      </w:r>
      <w:proofErr w:type="spellEnd"/>
      <w:r>
        <w:rPr>
          <w:rFonts w:ascii="Trebuchet MS" w:hAnsi="Trebuchet MS"/>
          <w:color w:val="333333"/>
          <w:spacing w:val="-6"/>
          <w:sz w:val="30"/>
          <w:szCs w:val="30"/>
        </w:rPr>
        <w:t xml:space="preserve"> to </w:t>
      </w:r>
      <w:proofErr w:type="spellStart"/>
      <w:r>
        <w:rPr>
          <w:rFonts w:ascii="Trebuchet MS" w:hAnsi="Trebuchet MS"/>
          <w:color w:val="333333"/>
          <w:spacing w:val="-6"/>
          <w:sz w:val="30"/>
          <w:szCs w:val="30"/>
        </w:rPr>
        <w:t>work</w:t>
      </w:r>
      <w:proofErr w:type="spellEnd"/>
      <w:r>
        <w:rPr>
          <w:rFonts w:ascii="Trebuchet MS" w:hAnsi="Trebuchet MS"/>
          <w:color w:val="333333"/>
          <w:spacing w:val="-6"/>
          <w:sz w:val="30"/>
          <w:szCs w:val="30"/>
        </w:rPr>
        <w:t xml:space="preserve"> as </w:t>
      </w:r>
      <w:proofErr w:type="spellStart"/>
      <w:r>
        <w:rPr>
          <w:rFonts w:ascii="Trebuchet MS" w:hAnsi="Trebuchet MS"/>
          <w:color w:val="333333"/>
          <w:spacing w:val="-6"/>
          <w:sz w:val="30"/>
          <w:szCs w:val="30"/>
        </w:rPr>
        <w:t>members</w:t>
      </w:r>
      <w:proofErr w:type="spellEnd"/>
      <w:r>
        <w:rPr>
          <w:rFonts w:ascii="Trebuchet MS" w:hAnsi="Trebuchet MS"/>
          <w:color w:val="333333"/>
          <w:spacing w:val="-6"/>
          <w:sz w:val="30"/>
          <w:szCs w:val="30"/>
        </w:rPr>
        <w:t xml:space="preserve"> of high </w:t>
      </w:r>
      <w:proofErr w:type="spellStart"/>
      <w:r>
        <w:rPr>
          <w:rFonts w:ascii="Trebuchet MS" w:hAnsi="Trebuchet MS"/>
          <w:color w:val="333333"/>
          <w:spacing w:val="-6"/>
          <w:sz w:val="30"/>
          <w:szCs w:val="30"/>
        </w:rPr>
        <w:t>performing</w:t>
      </w:r>
      <w:proofErr w:type="spellEnd"/>
      <w:r>
        <w:rPr>
          <w:rFonts w:ascii="Trebuchet MS" w:hAnsi="Trebuchet MS"/>
          <w:color w:val="333333"/>
          <w:spacing w:val="-6"/>
          <w:sz w:val="30"/>
          <w:szCs w:val="30"/>
        </w:rPr>
        <w:t xml:space="preserve"> collaborative teams </w:t>
      </w:r>
      <w:proofErr w:type="spellStart"/>
      <w:r>
        <w:rPr>
          <w:rFonts w:ascii="Trebuchet MS" w:hAnsi="Trebuchet MS"/>
          <w:color w:val="333333"/>
          <w:spacing w:val="-6"/>
          <w:sz w:val="30"/>
          <w:szCs w:val="30"/>
        </w:rPr>
        <w:t>that</w:t>
      </w:r>
      <w:proofErr w:type="spellEnd"/>
      <w:r>
        <w:rPr>
          <w:rFonts w:ascii="Trebuchet MS" w:hAnsi="Trebuchet MS"/>
          <w:color w:val="333333"/>
          <w:spacing w:val="-6"/>
          <w:sz w:val="30"/>
          <w:szCs w:val="30"/>
        </w:rPr>
        <w:t xml:space="preserve"> focus efforts on </w:t>
      </w:r>
      <w:proofErr w:type="spellStart"/>
      <w:r>
        <w:rPr>
          <w:rFonts w:ascii="Trebuchet MS" w:hAnsi="Trebuchet MS"/>
          <w:color w:val="333333"/>
          <w:spacing w:val="-6"/>
          <w:sz w:val="30"/>
          <w:szCs w:val="30"/>
        </w:rPr>
        <w:t>improved</w:t>
      </w:r>
      <w:proofErr w:type="spellEnd"/>
      <w:r>
        <w:rPr>
          <w:rFonts w:ascii="Trebuchet MS" w:hAnsi="Trebuchet MS"/>
          <w:color w:val="333333"/>
          <w:spacing w:val="-6"/>
          <w:sz w:val="30"/>
          <w:szCs w:val="30"/>
        </w:rPr>
        <w:t xml:space="preserve"> </w:t>
      </w:r>
      <w:proofErr w:type="spellStart"/>
      <w:r>
        <w:rPr>
          <w:rFonts w:ascii="Trebuchet MS" w:hAnsi="Trebuchet MS"/>
          <w:color w:val="333333"/>
          <w:spacing w:val="-6"/>
          <w:sz w:val="30"/>
          <w:szCs w:val="30"/>
        </w:rPr>
        <w:t>learning</w:t>
      </w:r>
      <w:proofErr w:type="spellEnd"/>
      <w:r>
        <w:rPr>
          <w:rFonts w:ascii="Trebuchet MS" w:hAnsi="Trebuchet MS"/>
          <w:color w:val="333333"/>
          <w:spacing w:val="-6"/>
          <w:sz w:val="30"/>
          <w:szCs w:val="30"/>
        </w:rPr>
        <w:t xml:space="preserve"> for all </w:t>
      </w:r>
      <w:proofErr w:type="spellStart"/>
      <w:r>
        <w:rPr>
          <w:rFonts w:ascii="Trebuchet MS" w:hAnsi="Trebuchet MS"/>
          <w:color w:val="333333"/>
          <w:spacing w:val="-6"/>
          <w:sz w:val="30"/>
          <w:szCs w:val="30"/>
        </w:rPr>
        <w:t>students</w:t>
      </w:r>
      <w:proofErr w:type="spellEnd"/>
      <w:r>
        <w:rPr>
          <w:rFonts w:ascii="Trebuchet MS" w:hAnsi="Trebuchet MS"/>
          <w:color w:val="333333"/>
          <w:spacing w:val="-6"/>
          <w:sz w:val="30"/>
          <w:szCs w:val="30"/>
        </w:rPr>
        <w:t>.</w:t>
      </w:r>
    </w:p>
    <w:p w:rsidR="002F43C0" w:rsidRDefault="002F43C0" w:rsidP="00324ED3">
      <w:pPr>
        <w:pStyle w:val="NormalWeb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333333"/>
          <w:bdr w:val="none" w:sz="0" w:space="0" w:color="auto" w:frame="1"/>
          <w:lang w:val="en-CA"/>
        </w:rPr>
      </w:pPr>
    </w:p>
    <w:p w:rsidR="002950CE" w:rsidRDefault="002F43C0" w:rsidP="002950CE">
      <w:pPr>
        <w:pStyle w:val="NormalWeb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Just as this was implemented in </w:t>
      </w:r>
      <w:proofErr w:type="spellStart"/>
      <w:r>
        <w:rPr>
          <w:rFonts w:ascii="Trebuchet MS" w:hAnsi="Trebuchet MS"/>
          <w:color w:val="333333"/>
          <w:bdr w:val="none" w:sz="0" w:space="0" w:color="auto" w:frame="1"/>
          <w:lang w:val="en-CA"/>
        </w:rPr>
        <w:t>l’école</w:t>
      </w:r>
      <w:proofErr w:type="spellEnd"/>
      <w:r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Arc-</w:t>
      </w:r>
      <w:proofErr w:type="spellStart"/>
      <w:r>
        <w:rPr>
          <w:rFonts w:ascii="Trebuchet MS" w:hAnsi="Trebuchet MS"/>
          <w:color w:val="333333"/>
          <w:bdr w:val="none" w:sz="0" w:space="0" w:color="auto" w:frame="1"/>
          <w:lang w:val="en-CA"/>
        </w:rPr>
        <w:t>en</w:t>
      </w:r>
      <w:proofErr w:type="spellEnd"/>
      <w:r>
        <w:rPr>
          <w:rFonts w:ascii="Trebuchet MS" w:hAnsi="Trebuchet MS"/>
          <w:color w:val="333333"/>
          <w:bdr w:val="none" w:sz="0" w:space="0" w:color="auto" w:frame="1"/>
          <w:lang w:val="en-CA"/>
        </w:rPr>
        <w:t>-</w:t>
      </w:r>
      <w:proofErr w:type="spellStart"/>
      <w:r>
        <w:rPr>
          <w:rFonts w:ascii="Trebuchet MS" w:hAnsi="Trebuchet MS"/>
          <w:color w:val="333333"/>
          <w:bdr w:val="none" w:sz="0" w:space="0" w:color="auto" w:frame="1"/>
          <w:lang w:val="en-CA"/>
        </w:rPr>
        <w:t>ciel</w:t>
      </w:r>
      <w:proofErr w:type="spellEnd"/>
      <w:r w:rsidR="007B68E9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from our school board (CECCE)</w:t>
      </w:r>
      <w:r>
        <w:rPr>
          <w:rFonts w:ascii="Trebuchet MS" w:hAnsi="Trebuchet MS"/>
          <w:color w:val="333333"/>
          <w:bdr w:val="none" w:sz="0" w:space="0" w:color="auto" w:frame="1"/>
          <w:lang w:val="en-CA"/>
        </w:rPr>
        <w:t>, Bernard-</w:t>
      </w:r>
      <w:proofErr w:type="spellStart"/>
      <w:r>
        <w:rPr>
          <w:rFonts w:ascii="Trebuchet MS" w:hAnsi="Trebuchet MS"/>
          <w:color w:val="333333"/>
          <w:bdr w:val="none" w:sz="0" w:space="0" w:color="auto" w:frame="1"/>
          <w:lang w:val="en-CA"/>
        </w:rPr>
        <w:t>Grandmaître</w:t>
      </w:r>
      <w:proofErr w:type="spellEnd"/>
      <w:r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(BG) has the same vision in mind. </w:t>
      </w:r>
      <w:r w:rsidR="007B68E9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We </w:t>
      </w:r>
      <w:proofErr w:type="gramStart"/>
      <w:r w:rsidR="007B68E9">
        <w:rPr>
          <w:rFonts w:ascii="Trebuchet MS" w:hAnsi="Trebuchet MS"/>
          <w:color w:val="333333"/>
          <w:bdr w:val="none" w:sz="0" w:space="0" w:color="auto" w:frame="1"/>
          <w:lang w:val="en-CA"/>
        </w:rPr>
        <w:t>agree that</w:t>
      </w:r>
      <w:proofErr w:type="gramEnd"/>
      <w:r w:rsidR="007B68E9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“</w:t>
      </w:r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School culture can be very fragile. It is important to return </w:t>
      </w:r>
      <w:r w:rsidR="00643011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to </w:t>
      </w:r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>and repeat our school's core values and vision regularly. The emphasis is put upon a growth mindset where errors are seen as opportunities of growth</w:t>
      </w:r>
      <w:r w:rsidR="007B68E9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” in our PLCs and </w:t>
      </w:r>
      <w:r w:rsidR="007B68E9">
        <w:rPr>
          <w:rFonts w:ascii="Trebuchet MS" w:hAnsi="Trebuchet MS"/>
          <w:color w:val="333333"/>
          <w:bdr w:val="none" w:sz="0" w:space="0" w:color="auto" w:frame="1"/>
          <w:lang w:val="en-CA"/>
        </w:rPr>
        <w:lastRenderedPageBreak/>
        <w:t>every day</w:t>
      </w:r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. </w:t>
      </w:r>
      <w:r w:rsidR="007B68E9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We </w:t>
      </w:r>
      <w:r w:rsidR="00203B1A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also </w:t>
      </w:r>
      <w:r w:rsidR="007B68E9">
        <w:rPr>
          <w:rFonts w:ascii="Trebuchet MS" w:hAnsi="Trebuchet MS"/>
          <w:color w:val="333333"/>
          <w:bdr w:val="none" w:sz="0" w:space="0" w:color="auto" w:frame="1"/>
          <w:lang w:val="en-CA"/>
        </w:rPr>
        <w:t>have to work harder with students</w:t>
      </w:r>
      <w:r w:rsidR="00203B1A">
        <w:rPr>
          <w:rFonts w:ascii="Trebuchet MS" w:hAnsi="Trebuchet MS"/>
          <w:color w:val="333333"/>
          <w:bdr w:val="none" w:sz="0" w:space="0" w:color="auto" w:frame="1"/>
          <w:lang w:val="en-CA"/>
        </w:rPr>
        <w:t>’</w:t>
      </w:r>
      <w:r w:rsidR="007B68E9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mindset and error growth. </w:t>
      </w:r>
      <w:r>
        <w:rPr>
          <w:rFonts w:ascii="Trebuchet MS" w:hAnsi="Trebuchet MS"/>
          <w:color w:val="333333"/>
          <w:bdr w:val="none" w:sz="0" w:space="0" w:color="auto" w:frame="1"/>
          <w:lang w:val="en-CA"/>
        </w:rPr>
        <w:t>BG s</w:t>
      </w:r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taff </w:t>
      </w:r>
      <w:r w:rsidR="007B68E9">
        <w:rPr>
          <w:rFonts w:ascii="Trebuchet MS" w:hAnsi="Trebuchet MS"/>
          <w:color w:val="333333"/>
          <w:bdr w:val="none" w:sz="0" w:space="0" w:color="auto" w:frame="1"/>
          <w:lang w:val="en-CA"/>
        </w:rPr>
        <w:t>also</w:t>
      </w:r>
      <w:r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</w:t>
      </w:r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believe </w:t>
      </w:r>
      <w:r w:rsidR="007B68E9">
        <w:rPr>
          <w:rFonts w:ascii="Trebuchet MS" w:hAnsi="Trebuchet MS"/>
          <w:color w:val="333333"/>
          <w:bdr w:val="none" w:sz="0" w:space="0" w:color="auto" w:frame="1"/>
          <w:lang w:val="en-CA"/>
        </w:rPr>
        <w:t>“</w:t>
      </w:r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that the expectation where all students </w:t>
      </w:r>
      <w:r w:rsidR="007B68E9">
        <w:rPr>
          <w:rFonts w:ascii="Trebuchet MS" w:hAnsi="Trebuchet MS"/>
          <w:color w:val="333333"/>
          <w:bdr w:val="none" w:sz="0" w:space="0" w:color="auto" w:frame="1"/>
          <w:lang w:val="en-CA"/>
        </w:rPr>
        <w:t>can</w:t>
      </w:r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learn</w:t>
      </w:r>
      <w:r w:rsidR="007B68E9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</w:t>
      </w:r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>at a high level also comes with high support from all the adults in the building.</w:t>
      </w:r>
      <w:r w:rsidR="007B68E9">
        <w:rPr>
          <w:rFonts w:ascii="Trebuchet MS" w:hAnsi="Trebuchet MS"/>
          <w:color w:val="333333"/>
          <w:bdr w:val="none" w:sz="0" w:space="0" w:color="auto" w:frame="1"/>
          <w:lang w:val="en-CA"/>
        </w:rPr>
        <w:t>”</w:t>
      </w:r>
      <w:r w:rsidR="003A31BC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The tracking of all students</w:t>
      </w:r>
      <w:r w:rsidR="00643011">
        <w:rPr>
          <w:rFonts w:ascii="Trebuchet MS" w:hAnsi="Trebuchet MS"/>
          <w:color w:val="333333"/>
          <w:bdr w:val="none" w:sz="0" w:space="0" w:color="auto" w:frame="1"/>
          <w:lang w:val="en-CA"/>
        </w:rPr>
        <w:t>’</w:t>
      </w:r>
      <w:r w:rsidR="003A31BC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learning is a crucial part of the learning.</w:t>
      </w:r>
      <w:r w:rsidR="00643011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It gives us a lot of knowledge on what we need to teach. It gives us guidelines</w:t>
      </w:r>
      <w:r w:rsidR="00203B1A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and shifts our </w:t>
      </w:r>
      <w:r w:rsidR="00643011">
        <w:rPr>
          <w:rFonts w:ascii="Trebuchet MS" w:hAnsi="Trebuchet MS"/>
          <w:color w:val="333333"/>
          <w:bdr w:val="none" w:sz="0" w:space="0" w:color="auto" w:frame="1"/>
          <w:lang w:val="en-CA"/>
        </w:rPr>
        <w:t>focus and in the right direction.</w:t>
      </w:r>
      <w:r w:rsidR="007B68E9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</w:t>
      </w:r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>In our collaborative teams, there is</w:t>
      </w:r>
      <w:r w:rsidR="00643011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</w:t>
      </w:r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an expectation that each teacher identifies the learning needs of each student in relation with the learning outcomes that </w:t>
      </w:r>
      <w:proofErr w:type="gramStart"/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have </w:t>
      </w:r>
      <w:r w:rsidR="002E0CCD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been </w:t>
      </w:r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>set</w:t>
      </w:r>
      <w:proofErr w:type="gramEnd"/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by the team. This information is shared with the</w:t>
      </w:r>
      <w:r w:rsidR="002E0CCD">
        <w:rPr>
          <w:rFonts w:ascii="Trebuchet MS" w:hAnsi="Trebuchet MS"/>
          <w:color w:val="333333"/>
          <w:bdr w:val="none" w:sz="0" w:space="0" w:color="auto" w:frame="1"/>
          <w:lang w:val="en-CA"/>
        </w:rPr>
        <w:t>me</w:t>
      </w:r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in order to </w:t>
      </w:r>
      <w:proofErr w:type="spellStart"/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>identifiy</w:t>
      </w:r>
      <w:proofErr w:type="spellEnd"/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</w:t>
      </w:r>
      <w:r w:rsidR="002E0CCD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the </w:t>
      </w:r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>best strategies to help each student.</w:t>
      </w:r>
      <w:r w:rsidR="00C0123C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 </w:t>
      </w:r>
      <w:r w:rsidR="00324ED3">
        <w:rPr>
          <w:rFonts w:ascii="Trebuchet MS" w:hAnsi="Trebuchet MS"/>
          <w:color w:val="333333"/>
          <w:bdr w:val="none" w:sz="0" w:space="0" w:color="auto" w:frame="1"/>
          <w:lang w:val="en-CA"/>
        </w:rPr>
        <w:t xml:space="preserve">By using student data to set our SMART goals, teachers have increasingly high and realistic expectations for our students. Teachers hold each other accountable to achieve these goals and in a successful PLC, teachers help one another achieve them. </w:t>
      </w:r>
      <w:proofErr w:type="spellStart"/>
      <w:r w:rsidR="00324ED3">
        <w:rPr>
          <w:rFonts w:ascii="Trebuchet MS" w:hAnsi="Trebuchet MS"/>
          <w:color w:val="333333"/>
          <w:bdr w:val="none" w:sz="0" w:space="0" w:color="auto" w:frame="1"/>
        </w:rPr>
        <w:t>These</w:t>
      </w:r>
      <w:proofErr w:type="spellEnd"/>
      <w:r w:rsidR="00324ED3">
        <w:rPr>
          <w:rFonts w:ascii="Trebuchet MS" w:hAnsi="Trebuchet MS"/>
          <w:color w:val="333333"/>
          <w:bdr w:val="none" w:sz="0" w:space="0" w:color="auto" w:frame="1"/>
        </w:rPr>
        <w:t xml:space="preserve"> collective efforts </w:t>
      </w:r>
      <w:proofErr w:type="spellStart"/>
      <w:r w:rsidR="00324ED3">
        <w:rPr>
          <w:rFonts w:ascii="Trebuchet MS" w:hAnsi="Trebuchet MS"/>
          <w:color w:val="333333"/>
          <w:bdr w:val="none" w:sz="0" w:space="0" w:color="auto" w:frame="1"/>
        </w:rPr>
        <w:t>make</w:t>
      </w:r>
      <w:proofErr w:type="spellEnd"/>
      <w:r w:rsidR="00324ED3">
        <w:rPr>
          <w:rFonts w:ascii="Trebuchet MS" w:hAnsi="Trebuchet MS"/>
          <w:color w:val="333333"/>
          <w:bdr w:val="none" w:sz="0" w:space="0" w:color="auto" w:frame="1"/>
        </w:rPr>
        <w:t xml:space="preserve"> École élémentaire catholique </w:t>
      </w:r>
      <w:r w:rsidR="00643011">
        <w:rPr>
          <w:rFonts w:ascii="Trebuchet MS" w:hAnsi="Trebuchet MS"/>
          <w:color w:val="333333"/>
          <w:bdr w:val="none" w:sz="0" w:space="0" w:color="auto" w:frame="1"/>
        </w:rPr>
        <w:t>Bernard-</w:t>
      </w:r>
      <w:proofErr w:type="spellStart"/>
      <w:r w:rsidR="00643011">
        <w:rPr>
          <w:rFonts w:ascii="Trebuchet MS" w:hAnsi="Trebuchet MS"/>
          <w:color w:val="333333"/>
          <w:bdr w:val="none" w:sz="0" w:space="0" w:color="auto" w:frame="1"/>
        </w:rPr>
        <w:t>Grandmaître</w:t>
      </w:r>
      <w:proofErr w:type="spellEnd"/>
      <w:r w:rsidR="00643011">
        <w:rPr>
          <w:rFonts w:ascii="Trebuchet MS" w:hAnsi="Trebuchet MS"/>
          <w:color w:val="333333"/>
          <w:bdr w:val="none" w:sz="0" w:space="0" w:color="auto" w:frame="1"/>
        </w:rPr>
        <w:t>,</w:t>
      </w:r>
      <w:r w:rsidR="00324ED3">
        <w:rPr>
          <w:rFonts w:ascii="Trebuchet MS" w:hAnsi="Trebuchet MS"/>
          <w:color w:val="333333"/>
          <w:bdr w:val="none" w:sz="0" w:space="0" w:color="auto" w:frame="1"/>
        </w:rPr>
        <w:t xml:space="preserve"> an effective P</w:t>
      </w:r>
      <w:r w:rsidR="002E0CCD">
        <w:rPr>
          <w:rFonts w:ascii="Trebuchet MS" w:hAnsi="Trebuchet MS"/>
          <w:color w:val="333333"/>
          <w:bdr w:val="none" w:sz="0" w:space="0" w:color="auto" w:frame="1"/>
        </w:rPr>
        <w:t xml:space="preserve">rofessional </w:t>
      </w:r>
      <w:r w:rsidR="00324ED3">
        <w:rPr>
          <w:rFonts w:ascii="Trebuchet MS" w:hAnsi="Trebuchet MS"/>
          <w:color w:val="333333"/>
          <w:bdr w:val="none" w:sz="0" w:space="0" w:color="auto" w:frame="1"/>
        </w:rPr>
        <w:t>L</w:t>
      </w:r>
      <w:r w:rsidR="002E0CCD">
        <w:rPr>
          <w:rFonts w:ascii="Trebuchet MS" w:hAnsi="Trebuchet MS"/>
          <w:color w:val="333333"/>
          <w:bdr w:val="none" w:sz="0" w:space="0" w:color="auto" w:frame="1"/>
        </w:rPr>
        <w:t xml:space="preserve">earning </w:t>
      </w:r>
      <w:proofErr w:type="spellStart"/>
      <w:r w:rsidR="00324ED3">
        <w:rPr>
          <w:rFonts w:ascii="Trebuchet MS" w:hAnsi="Trebuchet MS"/>
          <w:color w:val="333333"/>
          <w:bdr w:val="none" w:sz="0" w:space="0" w:color="auto" w:frame="1"/>
        </w:rPr>
        <w:t>C</w:t>
      </w:r>
      <w:r w:rsidR="002E0CCD">
        <w:rPr>
          <w:rFonts w:ascii="Trebuchet MS" w:hAnsi="Trebuchet MS"/>
          <w:color w:val="333333"/>
          <w:bdr w:val="none" w:sz="0" w:space="0" w:color="auto" w:frame="1"/>
        </w:rPr>
        <w:t>ommunity</w:t>
      </w:r>
      <w:proofErr w:type="spellEnd"/>
      <w:r w:rsidR="00324ED3">
        <w:rPr>
          <w:rFonts w:ascii="Trebuchet MS" w:hAnsi="Trebuchet MS"/>
          <w:color w:val="333333"/>
          <w:bdr w:val="none" w:sz="0" w:space="0" w:color="auto" w:frame="1"/>
        </w:rPr>
        <w:t>. </w:t>
      </w:r>
      <w:r w:rsidR="00324ED3">
        <w:rPr>
          <w:rFonts w:ascii="Trebuchet MS" w:hAnsi="Trebuchet MS"/>
          <w:color w:val="333333"/>
        </w:rPr>
        <w:t> </w:t>
      </w:r>
    </w:p>
    <w:p w:rsidR="00324ED3" w:rsidRDefault="002950CE" w:rsidP="002950CE">
      <w:pPr>
        <w:pStyle w:val="NormalWeb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  <w:r>
        <w:rPr>
          <w:noProof/>
        </w:rPr>
        <w:drawing>
          <wp:inline distT="0" distB="0" distL="0" distR="0" wp14:anchorId="79646B93" wp14:editId="1C7FD526">
            <wp:extent cx="5714020" cy="3570871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272" cy="36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CE" w:rsidRDefault="002950CE" w:rsidP="00324ED3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</w:p>
    <w:p w:rsidR="002950CE" w:rsidRDefault="002950CE" w:rsidP="00324ED3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</w:p>
    <w:p w:rsidR="002950CE" w:rsidRDefault="002950CE" w:rsidP="00324ED3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  <w:bookmarkStart w:id="0" w:name="_GoBack"/>
      <w:bookmarkEnd w:id="0"/>
      <w:r>
        <w:rPr>
          <w:rFonts w:ascii="Trebuchet MS" w:hAnsi="Trebuchet MS"/>
          <w:noProof/>
          <w:color w:val="333333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-596265</wp:posOffset>
            </wp:positionV>
            <wp:extent cx="1419225" cy="925830"/>
            <wp:effectExtent l="0" t="0" r="9525" b="762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ED3" w:rsidRDefault="00324ED3" w:rsidP="00324ED3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École élémentaire Bernard-</w:t>
      </w:r>
      <w:proofErr w:type="spellStart"/>
      <w:r>
        <w:rPr>
          <w:rFonts w:ascii="Trebuchet MS" w:hAnsi="Trebuchet MS"/>
          <w:color w:val="333333"/>
        </w:rPr>
        <w:t>Grandmaître</w:t>
      </w:r>
      <w:proofErr w:type="spellEnd"/>
    </w:p>
    <w:p w:rsidR="00324ED3" w:rsidRDefault="00324ED3" w:rsidP="00324ED3">
      <w:pPr>
        <w:pStyle w:val="Titre5"/>
        <w:shd w:val="clear" w:color="auto" w:fill="005A7E"/>
        <w:spacing w:before="0" w:line="312" w:lineRule="atLeast"/>
        <w:ind w:left="135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Résultats de rendement combinés pour 2014–2016, 2015–2017 et 2016–2018</w:t>
      </w:r>
    </w:p>
    <w:p w:rsidR="00324ED3" w:rsidRDefault="00324ED3" w:rsidP="00324ED3">
      <w:pPr>
        <w:shd w:val="clear" w:color="auto" w:fill="F4F4F5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Pourcentage de tous les élèves de 3</w:t>
      </w:r>
      <w:r>
        <w:rPr>
          <w:rFonts w:ascii="Arial" w:hAnsi="Arial" w:cs="Arial"/>
          <w:b/>
          <w:bCs/>
          <w:color w:val="222222"/>
          <w:sz w:val="19"/>
          <w:szCs w:val="19"/>
          <w:vertAlign w:val="superscript"/>
        </w:rPr>
        <w:t>e</w:t>
      </w:r>
      <w:r>
        <w:rPr>
          <w:rFonts w:ascii="Arial" w:hAnsi="Arial" w:cs="Arial"/>
          <w:b/>
          <w:bCs/>
          <w:color w:val="222222"/>
          <w:sz w:val="21"/>
          <w:szCs w:val="21"/>
        </w:rPr>
        <w:t> année ayant un rendement équivalent ou supérieur à la norme provinciale</w:t>
      </w:r>
    </w:p>
    <w:p w:rsidR="00324ED3" w:rsidRDefault="00324ED3" w:rsidP="00324ED3">
      <w:pPr>
        <w:shd w:val="clear" w:color="auto" w:fill="F4F4F5"/>
        <w:jc w:val="center"/>
        <w:rPr>
          <w:rFonts w:ascii="Arial" w:hAnsi="Arial" w:cs="Arial"/>
          <w:color w:val="222222"/>
          <w:sz w:val="21"/>
          <w:szCs w:val="21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700"/>
        <w:gridCol w:w="2700"/>
      </w:tblGrid>
      <w:tr w:rsidR="00324ED3" w:rsidTr="00324ED3">
        <w:trPr>
          <w:jc w:val="center"/>
        </w:trPr>
        <w:tc>
          <w:tcPr>
            <w:tcW w:w="2685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324ED3" w:rsidRDefault="00324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Lecture</w:t>
            </w:r>
          </w:p>
        </w:tc>
        <w:tc>
          <w:tcPr>
            <w:tcW w:w="270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324ED3" w:rsidRDefault="00324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Écriture</w:t>
            </w:r>
          </w:p>
        </w:tc>
        <w:tc>
          <w:tcPr>
            <w:tcW w:w="270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324ED3" w:rsidRDefault="00324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Mathématiques</w:t>
            </w:r>
          </w:p>
        </w:tc>
      </w:tr>
      <w:tr w:rsidR="00324ED3" w:rsidTr="00324ED3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ED3" w:rsidRDefault="00324ED3">
            <w:r>
              <w:rPr>
                <w:noProof/>
                <w:lang w:eastAsia="fr-CA"/>
              </w:rPr>
              <w:drawing>
                <wp:inline distT="0" distB="0" distL="0" distR="0">
                  <wp:extent cx="1695450" cy="1333500"/>
                  <wp:effectExtent l="0" t="0" r="0" b="0"/>
                  <wp:docPr id="13" name="Image 13" descr="https://eqaoweb.eqao.com/EQAOWebOrgProfile/ChartAxd.axd?i=dcp_870408f111.png&amp;_guid_=6211ac3e-76b1-49af-a394-6b5fab7b5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$mainContent$TabContainer1$tab3$panel3$ctl04$Chart1" descr="https://eqaoweb.eqao.com/EQAOWebOrgProfile/ChartAxd.axd?i=dcp_870408f111.png&amp;_guid_=6211ac3e-76b1-49af-a394-6b5fab7b5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ED3" w:rsidRDefault="00324ED3">
            <w:r>
              <w:rPr>
                <w:noProof/>
                <w:lang w:eastAsia="fr-CA"/>
              </w:rPr>
              <w:drawing>
                <wp:inline distT="0" distB="0" distL="0" distR="0">
                  <wp:extent cx="1695450" cy="1333500"/>
                  <wp:effectExtent l="0" t="0" r="0" b="0"/>
                  <wp:docPr id="12" name="Image 12" descr="https://eqaoweb.eqao.com/EQAOWebOrgProfile/ChartAxd.axd?i=dcp_870408f112.png&amp;_guid_=b8b95ff7-8315-447f-8e54-a5d7200563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$mainContent$TabContainer1$tab3$panel3$ctl05$Chart1" descr="https://eqaoweb.eqao.com/EQAOWebOrgProfile/ChartAxd.axd?i=dcp_870408f112.png&amp;_guid_=b8b95ff7-8315-447f-8e54-a5d7200563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ED3" w:rsidRDefault="00324ED3">
            <w:r>
              <w:rPr>
                <w:noProof/>
                <w:lang w:eastAsia="fr-CA"/>
              </w:rPr>
              <w:drawing>
                <wp:inline distT="0" distB="0" distL="0" distR="0">
                  <wp:extent cx="1695450" cy="1333500"/>
                  <wp:effectExtent l="0" t="0" r="0" b="0"/>
                  <wp:docPr id="11" name="Image 11" descr="https://eqaoweb.eqao.com/EQAOWebOrgProfile/ChartAxd.axd?i=dcp_870408f113.png&amp;_guid_=8ed2639c-9841-4fff-93e0-47c7b1b77d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$mainContent$TabContainer1$tab3$panel3$ctl06$Chart1" descr="https://eqaoweb.eqao.com/EQAOWebOrgProfile/ChartAxd.axd?i=dcp_870408f113.png&amp;_guid_=8ed2639c-9841-4fff-93e0-47c7b1b77d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ED3" w:rsidRDefault="00324ED3" w:rsidP="00324ED3">
      <w:pPr>
        <w:shd w:val="clear" w:color="auto" w:fill="F4F4F5"/>
        <w:jc w:val="center"/>
        <w:rPr>
          <w:rFonts w:ascii="Arial" w:hAnsi="Arial" w:cs="Arial"/>
          <w:vanish/>
          <w:color w:val="222222"/>
          <w:sz w:val="21"/>
          <w:szCs w:val="21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0"/>
        <w:gridCol w:w="50"/>
        <w:gridCol w:w="270"/>
        <w:gridCol w:w="960"/>
        <w:gridCol w:w="50"/>
        <w:gridCol w:w="270"/>
        <w:gridCol w:w="960"/>
        <w:gridCol w:w="50"/>
      </w:tblGrid>
      <w:tr w:rsidR="00324ED3" w:rsidTr="00324ED3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71450" cy="171450"/>
                  <wp:effectExtent l="0" t="0" r="0" b="0"/>
                  <wp:docPr id="10" name="Image 10" descr="https://eqaoweb.eqao.com/eqaoweborgprofile/images/blocks/FFA6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qaoweb.eqao.com/eqaoweborgprofile/images/blocks/FFA6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</w:pPr>
            <w:r>
              <w:t>2014-2016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71450" cy="171450"/>
                  <wp:effectExtent l="0" t="0" r="0" b="0"/>
                  <wp:docPr id="9" name="Image 9" descr="https://eqaoweb.eqao.com/eqaoweborgprofile/images/blocks/7F59F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qaoweb.eqao.com/eqaoweborgprofile/images/blocks/7F59F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</w:pPr>
            <w:r>
              <w:t>2015-2017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71450" cy="171450"/>
                  <wp:effectExtent l="0" t="0" r="0" b="0"/>
                  <wp:docPr id="8" name="Image 8" descr="https://eqaoweb.eqao.com/eqaoweborgprofile/images/blocks/68A9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qaoweb.eqao.com/eqaoweborgprofile/images/blocks/68A9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</w:pPr>
            <w:r>
              <w:t>2016-2018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</w:pPr>
            <w:r>
              <w:t> </w:t>
            </w:r>
          </w:p>
        </w:tc>
      </w:tr>
    </w:tbl>
    <w:p w:rsidR="00324ED3" w:rsidRDefault="00324ED3" w:rsidP="00324ED3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</w:p>
    <w:p w:rsidR="00324ED3" w:rsidRDefault="00324ED3" w:rsidP="00324ED3">
      <w:pPr>
        <w:pStyle w:val="Titre5"/>
        <w:shd w:val="clear" w:color="auto" w:fill="005A7E"/>
        <w:spacing w:before="0" w:line="312" w:lineRule="atLeast"/>
        <w:ind w:left="135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Résultats de rendement combinés pour 2014–2016, 2015–2017 et 2016–2018</w:t>
      </w:r>
    </w:p>
    <w:p w:rsidR="00324ED3" w:rsidRDefault="00324ED3" w:rsidP="00324ED3">
      <w:pPr>
        <w:shd w:val="clear" w:color="auto" w:fill="F4F4F5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Pourcentage de tous les élèves de 6</w:t>
      </w:r>
      <w:r>
        <w:rPr>
          <w:rFonts w:ascii="Arial" w:hAnsi="Arial" w:cs="Arial"/>
          <w:b/>
          <w:bCs/>
          <w:color w:val="222222"/>
          <w:sz w:val="19"/>
          <w:szCs w:val="19"/>
          <w:vertAlign w:val="superscript"/>
        </w:rPr>
        <w:t>e</w:t>
      </w:r>
      <w:r>
        <w:rPr>
          <w:rFonts w:ascii="Arial" w:hAnsi="Arial" w:cs="Arial"/>
          <w:b/>
          <w:bCs/>
          <w:color w:val="222222"/>
          <w:sz w:val="21"/>
          <w:szCs w:val="21"/>
        </w:rPr>
        <w:t> année ayant un rendement équivalent ou supérieur à la norme provinciale</w:t>
      </w:r>
    </w:p>
    <w:p w:rsidR="00324ED3" w:rsidRDefault="00324ED3" w:rsidP="00324ED3">
      <w:pPr>
        <w:shd w:val="clear" w:color="auto" w:fill="F4F4F5"/>
        <w:jc w:val="center"/>
        <w:rPr>
          <w:rFonts w:ascii="Arial" w:hAnsi="Arial" w:cs="Arial"/>
          <w:color w:val="222222"/>
          <w:sz w:val="21"/>
          <w:szCs w:val="21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700"/>
        <w:gridCol w:w="2700"/>
      </w:tblGrid>
      <w:tr w:rsidR="00324ED3" w:rsidTr="00324ED3">
        <w:trPr>
          <w:jc w:val="center"/>
        </w:trPr>
        <w:tc>
          <w:tcPr>
            <w:tcW w:w="2685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324ED3" w:rsidRDefault="00324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Lecture</w:t>
            </w:r>
          </w:p>
        </w:tc>
        <w:tc>
          <w:tcPr>
            <w:tcW w:w="270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324ED3" w:rsidRDefault="00324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Écriture</w:t>
            </w:r>
          </w:p>
        </w:tc>
        <w:tc>
          <w:tcPr>
            <w:tcW w:w="270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324ED3" w:rsidRDefault="00324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Mathématiques</w:t>
            </w:r>
          </w:p>
        </w:tc>
      </w:tr>
      <w:tr w:rsidR="00324ED3" w:rsidTr="00324ED3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ED3" w:rsidRDefault="00324ED3">
            <w:r>
              <w:rPr>
                <w:noProof/>
                <w:lang w:eastAsia="fr-CA"/>
              </w:rPr>
              <w:drawing>
                <wp:inline distT="0" distB="0" distL="0" distR="0">
                  <wp:extent cx="1695450" cy="1333500"/>
                  <wp:effectExtent l="0" t="0" r="0" b="0"/>
                  <wp:docPr id="7" name="Image 7" descr="https://eqaoweb.eqao.com/EQAOWebOrgProfile/ChartAxd.axd?i=dcp_870408f117.png&amp;_guid_=a729662f-614a-45b7-bcbb-b2dcfd612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$mainContent$TabContainer1$tab6$panel6$ctl04$Chart1" descr="https://eqaoweb.eqao.com/EQAOWebOrgProfile/ChartAxd.axd?i=dcp_870408f117.png&amp;_guid_=a729662f-614a-45b7-bcbb-b2dcfd612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ED3" w:rsidRDefault="00324ED3">
            <w:r>
              <w:rPr>
                <w:noProof/>
                <w:lang w:eastAsia="fr-CA"/>
              </w:rPr>
              <w:drawing>
                <wp:inline distT="0" distB="0" distL="0" distR="0">
                  <wp:extent cx="1695450" cy="1333500"/>
                  <wp:effectExtent l="0" t="0" r="0" b="0"/>
                  <wp:docPr id="6" name="Image 6" descr="https://eqaoweb.eqao.com/EQAOWebOrgProfile/ChartAxd.axd?i=dcp_870408f118.png&amp;_guid_=41391a7c-483b-41ab-8217-510f6cd91f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$mainContent$TabContainer1$tab6$panel6$ctl05$Chart1" descr="https://eqaoweb.eqao.com/EQAOWebOrgProfile/ChartAxd.axd?i=dcp_870408f118.png&amp;_guid_=41391a7c-483b-41ab-8217-510f6cd91f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ED3" w:rsidRDefault="00324ED3">
            <w:r>
              <w:rPr>
                <w:noProof/>
                <w:lang w:eastAsia="fr-CA"/>
              </w:rPr>
              <w:drawing>
                <wp:inline distT="0" distB="0" distL="0" distR="0">
                  <wp:extent cx="1695450" cy="1333500"/>
                  <wp:effectExtent l="0" t="0" r="0" b="0"/>
                  <wp:docPr id="5" name="Image 5" descr="https://eqaoweb.eqao.com/EQAOWebOrgProfile/ChartAxd.axd?i=dcp_870408f119.png&amp;_guid_=060d3013-795f-4857-8895-6a7708a35e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$mainContent$TabContainer1$tab6$panel6$ctl06$Chart1" descr="https://eqaoweb.eqao.com/EQAOWebOrgProfile/ChartAxd.axd?i=dcp_870408f119.png&amp;_guid_=060d3013-795f-4857-8895-6a7708a35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ED3" w:rsidRDefault="00324ED3" w:rsidP="00324ED3">
      <w:pPr>
        <w:shd w:val="clear" w:color="auto" w:fill="F4F4F5"/>
        <w:jc w:val="center"/>
        <w:rPr>
          <w:rFonts w:ascii="Arial" w:hAnsi="Arial" w:cs="Arial"/>
          <w:vanish/>
          <w:color w:val="222222"/>
          <w:sz w:val="21"/>
          <w:szCs w:val="21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0"/>
        <w:gridCol w:w="50"/>
        <w:gridCol w:w="270"/>
        <w:gridCol w:w="960"/>
        <w:gridCol w:w="50"/>
        <w:gridCol w:w="270"/>
        <w:gridCol w:w="960"/>
        <w:gridCol w:w="50"/>
      </w:tblGrid>
      <w:tr w:rsidR="00324ED3" w:rsidTr="00324ED3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71450" cy="171450"/>
                  <wp:effectExtent l="0" t="0" r="0" b="0"/>
                  <wp:docPr id="4" name="Image 4" descr="https://eqaoweb.eqao.com/eqaoweborgprofile/images/blocks/FFA6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qaoweb.eqao.com/eqaoweborgprofile/images/blocks/FFA6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</w:pPr>
            <w:r>
              <w:t>2014-2016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71450" cy="171450"/>
                  <wp:effectExtent l="0" t="0" r="0" b="0"/>
                  <wp:docPr id="3" name="Image 3" descr="https://eqaoweb.eqao.com/eqaoweborgprofile/images/blocks/7F59F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qaoweb.eqao.com/eqaoweborgprofile/images/blocks/7F59F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</w:pPr>
            <w:r>
              <w:t>2015-2017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71450" cy="171450"/>
                  <wp:effectExtent l="0" t="0" r="0" b="0"/>
                  <wp:docPr id="2" name="Image 2" descr="https://eqaoweb.eqao.com/eqaoweborgprofile/images/blocks/68A9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qaoweb.eqao.com/eqaoweborgprofile/images/blocks/68A9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</w:pPr>
            <w:r>
              <w:t>2016-2018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D3" w:rsidRDefault="00324ED3">
            <w:pPr>
              <w:jc w:val="center"/>
            </w:pPr>
            <w:r>
              <w:t> </w:t>
            </w:r>
          </w:p>
        </w:tc>
      </w:tr>
    </w:tbl>
    <w:p w:rsidR="00324ED3" w:rsidRDefault="00324ED3"/>
    <w:sectPr w:rsidR="00324E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DFA"/>
    <w:multiLevelType w:val="hybridMultilevel"/>
    <w:tmpl w:val="6D721A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487B"/>
    <w:multiLevelType w:val="multilevel"/>
    <w:tmpl w:val="BF6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D4DAE"/>
    <w:multiLevelType w:val="multilevel"/>
    <w:tmpl w:val="BA74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B46DD"/>
    <w:multiLevelType w:val="hybridMultilevel"/>
    <w:tmpl w:val="DE504B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D3"/>
    <w:rsid w:val="0020005D"/>
    <w:rsid w:val="00203B1A"/>
    <w:rsid w:val="002950CE"/>
    <w:rsid w:val="002E0CCD"/>
    <w:rsid w:val="002F43C0"/>
    <w:rsid w:val="00324ED3"/>
    <w:rsid w:val="003A31BC"/>
    <w:rsid w:val="003F58F6"/>
    <w:rsid w:val="005D30F8"/>
    <w:rsid w:val="00643011"/>
    <w:rsid w:val="007B27A8"/>
    <w:rsid w:val="007B68E9"/>
    <w:rsid w:val="007D0C3F"/>
    <w:rsid w:val="007D700C"/>
    <w:rsid w:val="009D2749"/>
    <w:rsid w:val="00A8092D"/>
    <w:rsid w:val="00B33765"/>
    <w:rsid w:val="00C0123C"/>
    <w:rsid w:val="00CD5416"/>
    <w:rsid w:val="00DA2420"/>
    <w:rsid w:val="00DC56FF"/>
    <w:rsid w:val="00DF3AC7"/>
    <w:rsid w:val="00E7325F"/>
    <w:rsid w:val="00E8231C"/>
    <w:rsid w:val="00F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59552FA"/>
  <w15:chartTrackingRefBased/>
  <w15:docId w15:val="{BB2CAA13-E5CB-4818-90EB-032BAE65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24E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4E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E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324ED3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324ED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DC56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58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8F6"/>
    <w:rPr>
      <w:rFonts w:ascii="Segoe UI" w:hAnsi="Segoe UI" w:cs="Segoe UI"/>
      <w:sz w:val="18"/>
      <w:szCs w:val="18"/>
    </w:rPr>
  </w:style>
  <w:style w:type="character" w:customStyle="1" w:styleId="reportcardheader">
    <w:name w:val="reportcard_header"/>
    <w:basedOn w:val="Policepardfaut"/>
    <w:rsid w:val="00F6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4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856">
          <w:marLeft w:val="1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611">
              <w:marLeft w:val="0"/>
              <w:marRight w:val="0"/>
              <w:marTop w:val="0"/>
              <w:marBottom w:val="0"/>
              <w:divBdr>
                <w:top w:val="single" w:sz="6" w:space="0" w:color="005A7E"/>
                <w:left w:val="single" w:sz="6" w:space="6" w:color="005A7E"/>
                <w:bottom w:val="single" w:sz="6" w:space="12" w:color="005A7E"/>
                <w:right w:val="single" w:sz="6" w:space="6" w:color="005A7E"/>
              </w:divBdr>
              <w:divsChild>
                <w:div w:id="7361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60">
          <w:marLeft w:val="1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530">
              <w:marLeft w:val="0"/>
              <w:marRight w:val="0"/>
              <w:marTop w:val="0"/>
              <w:marBottom w:val="0"/>
              <w:divBdr>
                <w:top w:val="single" w:sz="6" w:space="0" w:color="005A7E"/>
                <w:left w:val="single" w:sz="6" w:space="6" w:color="005A7E"/>
                <w:bottom w:val="single" w:sz="6" w:space="12" w:color="005A7E"/>
                <w:right w:val="single" w:sz="6" w:space="6" w:color="005A7E"/>
              </w:divBdr>
              <w:divsChild>
                <w:div w:id="20031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1427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8</cp:revision>
  <cp:lastPrinted>2019-07-02T17:15:00Z</cp:lastPrinted>
  <dcterms:created xsi:type="dcterms:W3CDTF">2019-04-04T17:52:00Z</dcterms:created>
  <dcterms:modified xsi:type="dcterms:W3CDTF">2019-07-02T17:15:00Z</dcterms:modified>
</cp:coreProperties>
</file>