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6.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17.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b w:val="1"/>
          <w:sz w:val="28"/>
          <w:szCs w:val="28"/>
        </w:rPr>
        <w:drawing>
          <wp:anchor allowOverlap="1" behindDoc="0" distB="0" distT="0" distL="114300" distR="114300" hidden="0" layoutInCell="1" locked="0" relativeHeight="0" simplePos="0">
            <wp:simplePos x="0" y="0"/>
            <wp:positionH relativeFrom="margin">
              <wp:posOffset>316865</wp:posOffset>
            </wp:positionH>
            <wp:positionV relativeFrom="margin">
              <wp:posOffset>352425</wp:posOffset>
            </wp:positionV>
            <wp:extent cx="5774690" cy="2216150"/>
            <wp:effectExtent b="0" l="0" r="0" t="0"/>
            <wp:wrapSquare wrapText="bothSides" distB="0" distT="0" distL="114300" distR="114300"/>
            <wp:docPr id="20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74690" cy="22161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106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4">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9">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leader="none" w:pos="1060"/>
        </w:tabs>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114300</wp:posOffset>
                </wp:positionV>
                <wp:extent cx="1449969" cy="426927"/>
                <wp:effectExtent b="0" l="0" r="0" t="0"/>
                <wp:wrapNone/>
                <wp:docPr id="201" name=""/>
                <a:graphic>
                  <a:graphicData uri="http://schemas.microsoft.com/office/word/2010/wordprocessingShape">
                    <wps:wsp>
                      <wps:cNvSpPr/>
                      <wps:cNvPr id="2" name="Shape 2"/>
                      <wps:spPr>
                        <a:xfrm>
                          <a:off x="4635303" y="3580824"/>
                          <a:ext cx="1421394" cy="398352"/>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2022-2023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114300</wp:posOffset>
                </wp:positionV>
                <wp:extent cx="1449969" cy="426927"/>
                <wp:effectExtent b="0" l="0" r="0" t="0"/>
                <wp:wrapNone/>
                <wp:docPr id="20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49969" cy="426927"/>
                        </a:xfrm>
                        <a:prstGeom prst="rect"/>
                        <a:ln/>
                      </pic:spPr>
                    </pic:pic>
                  </a:graphicData>
                </a:graphic>
              </wp:anchor>
            </w:drawing>
          </mc:Fallback>
        </mc:AlternateContent>
      </w:r>
    </w:p>
    <w:p w:rsidR="00000000" w:rsidDel="00000000" w:rsidP="00000000" w:rsidRDefault="00000000" w:rsidRPr="00000000" w14:paraId="0000000C">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E">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5">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1060"/>
        </w:tabs>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highlight w:val="yellow"/>
          <w:u w:val="none"/>
          <w:vertAlign w:val="baseline"/>
        </w:rPr>
      </w:pPr>
      <w:r w:rsidDel="00000000" w:rsidR="00000000" w:rsidRPr="00000000">
        <w:rPr>
          <w:rFonts w:ascii="Arial" w:cs="Arial" w:eastAsia="Arial" w:hAnsi="Arial"/>
          <w:color w:val="00447c"/>
          <w:sz w:val="32"/>
          <w:szCs w:val="32"/>
          <w:u w:val="single"/>
          <w:rtl w:val="0"/>
        </w:rPr>
        <w:t xml:space="preserve">Collaborative Team Self-Assessment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School:   Washington Mid</w:t>
      </w:r>
      <w:r w:rsidDel="00000000" w:rsidR="00000000" w:rsidRPr="00000000">
        <w:rPr>
          <w:rFonts w:ascii="Arial" w:cs="Arial" w:eastAsia="Arial" w:hAnsi="Arial"/>
          <w:sz w:val="28"/>
          <w:szCs w:val="28"/>
          <w:rtl w:val="0"/>
        </w:rPr>
        <w:t xml:space="preserve">dle School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sz w:val="28"/>
          <w:szCs w:val="28"/>
          <w:rtl w:val="0"/>
        </w:rPr>
        <w:t xml:space="preserve">Team: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Reading 6</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Date:    Feb. 1</w:t>
      </w:r>
      <w:r w:rsidDel="00000000" w:rsidR="00000000" w:rsidRPr="00000000">
        <w:rPr>
          <w:rFonts w:ascii="Arial" w:cs="Arial" w:eastAsia="Arial" w:hAnsi="Arial"/>
          <w:sz w:val="28"/>
          <w:szCs w:val="28"/>
          <w:rtl w:val="0"/>
        </w:rPr>
        <w:t xml:space="preserve">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2023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Solution Tree Coach: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Am</w:t>
      </w:r>
      <w:r w:rsidDel="00000000" w:rsidR="00000000" w:rsidRPr="00000000">
        <w:rPr>
          <w:rFonts w:ascii="Arial" w:cs="Arial" w:eastAsia="Arial" w:hAnsi="Arial"/>
          <w:sz w:val="28"/>
          <w:szCs w:val="28"/>
          <w:rtl w:val="0"/>
        </w:rPr>
        <w:t xml:space="preserve">y</w:t>
      </w:r>
      <w:r w:rsidDel="00000000" w:rsidR="00000000" w:rsidRPr="00000000">
        <w:rPr>
          <w:rtl w:val="0"/>
        </w:rPr>
      </w:r>
    </w:p>
    <w:p w:rsidR="00000000" w:rsidDel="00000000" w:rsidP="00000000" w:rsidRDefault="00000000" w:rsidRPr="00000000" w14:paraId="00000026">
      <w:pPr>
        <w:rPr>
          <w:rFonts w:ascii="Arial" w:cs="Arial" w:eastAsia="Arial" w:hAnsi="Arial"/>
          <w:color w:val="00447c"/>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447c"/>
          <w:sz w:val="32"/>
          <w:szCs w:val="32"/>
          <w:u w:val="single"/>
          <w:shd w:fill="auto" w:val="clear"/>
          <w:vertAlign w:val="baseline"/>
        </w:rPr>
      </w:pPr>
      <w:r w:rsidDel="00000000" w:rsidR="00000000" w:rsidRPr="00000000">
        <w:rPr>
          <w:rFonts w:ascii="Arial" w:cs="Arial" w:eastAsia="Arial" w:hAnsi="Arial"/>
          <w:b w:val="0"/>
          <w:i w:val="0"/>
          <w:smallCaps w:val="0"/>
          <w:strike w:val="0"/>
          <w:color w:val="00447c"/>
          <w:sz w:val="32"/>
          <w:szCs w:val="32"/>
          <w:u w:val="single"/>
          <w:shd w:fill="auto" w:val="clear"/>
          <w:vertAlign w:val="baseline"/>
          <w:rtl w:val="0"/>
        </w:rPr>
        <w:t xml:space="preserve">School Improvement for All Rating Categories</w:t>
      </w:r>
    </w:p>
    <w:p w:rsidR="00000000" w:rsidDel="00000000" w:rsidP="00000000" w:rsidRDefault="00000000" w:rsidRPr="00000000" w14:paraId="0000002A">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02B">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Level 0 – We haven’t discussed this yet</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We are not yet engaged in this action, nor have we discussed how to begin implementing it in a way that will produce student learning results. </w:t>
      </w:r>
    </w:p>
    <w:p w:rsidR="00000000" w:rsidDel="00000000" w:rsidP="00000000" w:rsidRDefault="00000000" w:rsidRPr="00000000" w14:paraId="0000002D">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Level 1 – We are just beginning to talk about this</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We have only just now learned we need to do this action or have initiated some work related to the action without a clear vision or idea how to proceed. This is not yet being implemented. </w:t>
      </w:r>
    </w:p>
    <w:p w:rsidR="00000000" w:rsidDel="00000000" w:rsidP="00000000" w:rsidRDefault="00000000" w:rsidRPr="00000000" w14:paraId="00000030">
      <w:pP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000000"/>
          <w:sz w:val="40"/>
          <w:szCs w:val="40"/>
        </w:rPr>
      </w:pPr>
      <w:r w:rsidDel="00000000" w:rsidR="00000000" w:rsidRPr="00000000">
        <w:rPr>
          <w:rFonts w:ascii="Arial" w:cs="Arial" w:eastAsia="Arial" w:hAnsi="Arial"/>
          <w:b w:val="1"/>
          <w:color w:val="00a8e2"/>
          <w:sz w:val="28"/>
          <w:szCs w:val="28"/>
          <w:rtl w:val="0"/>
        </w:rPr>
        <w:t xml:space="preserve">Level 2 – We are attempting to do this</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We have started this action though at times teams are told to do it without understanding why the work is critical to improve student learning. Some staff will resist the work. </w:t>
      </w:r>
    </w:p>
    <w:p w:rsidR="00000000" w:rsidDel="00000000" w:rsidP="00000000" w:rsidRDefault="00000000" w:rsidRPr="00000000" w14:paraId="00000033">
      <w:pP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0000"/>
          <w:sz w:val="40"/>
          <w:szCs w:val="40"/>
        </w:rPr>
      </w:pPr>
      <w:r w:rsidDel="00000000" w:rsidR="00000000" w:rsidRPr="00000000">
        <w:rPr>
          <w:rFonts w:ascii="Arial" w:cs="Arial" w:eastAsia="Arial" w:hAnsi="Arial"/>
          <w:b w:val="1"/>
          <w:color w:val="00a8e2"/>
          <w:sz w:val="28"/>
          <w:szCs w:val="28"/>
          <w:rtl w:val="0"/>
        </w:rPr>
        <w:t xml:space="preserve">Level 3 – We are intentionally practicing this with room to grow</w:t>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We are clear about the action and intentionally working to implement it, though there may still be needs for significant revision in the process. Teachers understand the importance of the action and many not yet have efficient and effective strategies for its full implementation. </w:t>
      </w:r>
    </w:p>
    <w:p w:rsidR="00000000" w:rsidDel="00000000" w:rsidP="00000000" w:rsidRDefault="00000000" w:rsidRPr="00000000" w14:paraId="00000036">
      <w:pP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000000"/>
          <w:sz w:val="40"/>
          <w:szCs w:val="40"/>
        </w:rPr>
      </w:pPr>
      <w:r w:rsidDel="00000000" w:rsidR="00000000" w:rsidRPr="00000000">
        <w:rPr>
          <w:rFonts w:ascii="Arial" w:cs="Arial" w:eastAsia="Arial" w:hAnsi="Arial"/>
          <w:b w:val="1"/>
          <w:color w:val="00a8e2"/>
          <w:sz w:val="28"/>
          <w:szCs w:val="28"/>
          <w:rtl w:val="0"/>
        </w:rPr>
        <w:t xml:space="preserve">Level 4 – We are embracing this as part of our routines and culture </w:t>
      </w: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sz w:val="36"/>
          <w:szCs w:val="36"/>
        </w:rPr>
      </w:pPr>
      <w:r w:rsidDel="00000000" w:rsidR="00000000" w:rsidRPr="00000000">
        <w:rPr>
          <w:rFonts w:ascii="Arial" w:cs="Arial" w:eastAsia="Arial" w:hAnsi="Arial"/>
          <w:rtl w:val="0"/>
        </w:rPr>
        <w:t xml:space="preserve">We implement the action routinely, regularly monitor results, and adjust team practices and actions as needed when analyzing student learning of standards on a unit by unit basis. </w:t>
      </w:r>
      <w:r w:rsidDel="00000000" w:rsidR="00000000" w:rsidRPr="00000000">
        <w:rPr>
          <w:rtl w:val="0"/>
        </w:rPr>
      </w:r>
    </w:p>
    <w:p w:rsidR="00000000" w:rsidDel="00000000" w:rsidP="00000000" w:rsidRDefault="00000000" w:rsidRPr="00000000" w14:paraId="00000039">
      <w:pP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0000"/>
          <w:sz w:val="36"/>
          <w:szCs w:val="36"/>
        </w:rPr>
        <w:sectPr>
          <w:headerReference r:id="rId9" w:type="default"/>
          <w:headerReference r:id="rId10" w:type="first"/>
          <w:footerReference r:id="rId11" w:type="default"/>
          <w:footerReference r:id="rId12" w:type="even"/>
          <w:pgSz w:h="15840" w:w="12240" w:orient="portrait"/>
          <w:pgMar w:bottom="1440" w:top="1440" w:left="1008" w:right="1008" w:header="720" w:footer="720"/>
          <w:pgNumType w:start="1"/>
        </w:sect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rPr>
          <w:rFonts w:ascii="Arial" w:cs="Arial" w:eastAsia="Arial" w:hAnsi="Arial"/>
          <w:b w:val="1"/>
          <w:color w:val="000000"/>
          <w:sz w:val="28"/>
          <w:szCs w:val="28"/>
        </w:rPr>
        <w:sectPr>
          <w:headerReference r:id="rId13" w:type="default"/>
          <w:headerReference r:id="rId14" w:type="firs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Implementation of an ongoing process in which educators work collaboratively in recurring cycles (unit by unit) of collective inquiry and action research to achieve better results for the students they serve. Collaboration is the engine that drives the school improvement process.  Teams focus on answering four critical questions that guide the process and ensure everyone is engaged in the right work.</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i w:val="1"/>
          <w:color w:val="323e4f"/>
        </w:rPr>
      </w:pPr>
      <w:r w:rsidDel="00000000" w:rsidR="00000000" w:rsidRPr="00000000">
        <w:rPr>
          <w:rFonts w:ascii="Arial" w:cs="Arial" w:eastAsia="Arial" w:hAnsi="Arial"/>
          <w:i w:val="1"/>
          <w:color w:val="323e4f"/>
          <w:rtl w:val="0"/>
        </w:rPr>
        <w:t xml:space="preserve">Professional Learning Communities </w:t>
      </w:r>
    </w:p>
    <w:p w:rsidR="00000000" w:rsidDel="00000000" w:rsidP="00000000" w:rsidRDefault="00000000" w:rsidRPr="00000000" w14:paraId="00000040">
      <w:pPr>
        <w:spacing w:line="360" w:lineRule="auto"/>
        <w:rPr>
          <w:rFonts w:ascii="Arial" w:cs="Arial" w:eastAsia="Arial" w:hAnsi="Arial"/>
        </w:rPr>
      </w:pPr>
      <w:r w:rsidDel="00000000" w:rsidR="00000000" w:rsidRPr="00000000">
        <w:rPr>
          <w:rFonts w:ascii="Arial" w:cs="Arial" w:eastAsia="Arial" w:hAnsi="Arial"/>
          <w:rtl w:val="0"/>
        </w:rPr>
        <w:t xml:space="preserve">In a Professional Learning Community, teachers and adult stakeholders focus on three big ideas: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Focus on Learning</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Collaborative Culture and Collective Responsibility</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Orientation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recommended that collaborative teams meet a minimum of 60 minutes per week to address these three big ideas and the four critical questions that follow. Teams also need to have foundational pieces in place that include functional norms, purposeful agendas, and SMART goals.</w:t>
        <w:br w:type="textWrapping"/>
      </w:r>
    </w:p>
    <w:tbl>
      <w:tblPr>
        <w:tblStyle w:val="Table1"/>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2609"/>
        <w:gridCol w:w="2609"/>
        <w:gridCol w:w="2609"/>
        <w:tblGridChange w:id="0">
          <w:tblGrid>
            <w:gridCol w:w="2608"/>
            <w:gridCol w:w="2609"/>
            <w:gridCol w:w="2609"/>
            <w:gridCol w:w="2609"/>
          </w:tblGrid>
        </w:tblGridChange>
      </w:tblGrid>
      <w:tr>
        <w:trPr>
          <w:cantSplit w:val="0"/>
          <w:tblHeader w:val="0"/>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Beginning</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2</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Attempting</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3</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Practicing</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Embracing</w:t>
            </w:r>
          </w:p>
        </w:tc>
      </w:tr>
      <w:tr>
        <w:trPr>
          <w:cantSplit w:val="0"/>
          <w:trHeight w:val="1313" w:hRule="atLeast"/>
          <w:tblHeader w:val="0"/>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discussed norms but may not have a written record. Norms do not address the behavioral issues on the team impacting an effective focus on student learning.</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have written norms though they are more general to meeting behaviors without specifics to the work of the collaborative team (e.g., come on time, be prepared, etc)</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have written norms to be referenced and used. Norms include desired teacher behaviors to include norms for accountability and consensus.</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Every teacher on each collaborative team operates using team norms to include norms for accountability and consensus. Team members hold one another accountable to the norms as needed.</w:t>
            </w:r>
          </w:p>
        </w:tc>
      </w:tr>
      <w:tr>
        <w:trPr>
          <w:cantSplit w:val="0"/>
          <w:tblHeader w:val="0"/>
        </w:trP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sometimes use agendas or stray from agendas created and lack a consistent way to store artifacts created.</w:t>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use agendas for most meetings and/or save work in binders for future use.</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Collaborative teams use agendas and record team work in electronic folders for team access.</w:t>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create agendas before meetings,</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 routinely use protocols,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save team work and data in electronic folders for team access.</w:t>
            </w:r>
          </w:p>
        </w:tc>
      </w:tr>
      <w:tr>
        <w:trPr>
          <w:cantSplit w:val="0"/>
          <w:tblHeader w:val="0"/>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have a SMART goal with or without action steps and seldom refer to the goal.</w:t>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Collaborative teams have a SMART goal with limited to no action plan and reference it when directed to.</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have SMART goals with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action steps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drive their work and are used for celebration.</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have SMART goals with action steps that drive their work and are used for celebration. Teams routinely monitor their progress and make adjustments as needed.</w:t>
            </w:r>
          </w:p>
        </w:tc>
      </w:tr>
    </w:tbl>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Overall Rating</w:t>
      </w:r>
    </w:p>
    <w:p w:rsidR="00000000" w:rsidDel="00000000" w:rsidP="00000000" w:rsidRDefault="00000000" w:rsidRPr="00000000" w14:paraId="0000005C">
      <w:pPr>
        <w:rPr>
          <w:rFonts w:ascii="Arial" w:cs="Arial" w:eastAsia="Arial" w:hAnsi="Arial"/>
          <w:b w:val="1"/>
          <w:color w:val="000000"/>
          <w:sz w:val="28"/>
          <w:szCs w:val="28"/>
        </w:rPr>
      </w:pPr>
      <w:r w:rsidDel="00000000" w:rsidR="00000000" w:rsidRPr="00000000">
        <w:rPr>
          <w:rtl w:val="0"/>
        </w:rPr>
      </w:r>
    </w:p>
    <w:tbl>
      <w:tblPr>
        <w:tblStyle w:val="Table2"/>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1394" w:hRule="atLeast"/>
          <w:tblHeader w:val="0"/>
        </w:trPr>
        <w:tc>
          <w:tcPr/>
          <w:p w:rsidR="00000000" w:rsidDel="00000000" w:rsidP="00000000" w:rsidRDefault="00000000" w:rsidRPr="00000000" w14:paraId="0000005D">
            <w:pPr>
              <w:rPr>
                <w:rFonts w:ascii="Arial" w:cs="Arial" w:eastAsia="Arial" w:hAnsi="Arial"/>
                <w:b w:val="1"/>
                <w:sz w:val="40"/>
                <w:szCs w:val="40"/>
              </w:rPr>
            </w:pPr>
            <w:r w:rsidDel="00000000" w:rsidR="00000000" w:rsidRPr="00000000">
              <w:rPr>
                <w:rFonts w:ascii="Arial" w:cs="Arial" w:eastAsia="Arial" w:hAnsi="Arial"/>
                <w:b w:val="1"/>
                <w:color w:val="00a8e2"/>
                <w:sz w:val="28"/>
                <w:szCs w:val="28"/>
                <w:rtl w:val="0"/>
              </w:rPr>
              <w:t xml:space="preserve">Level 3 – We are intentionally practicing this with room to grow</w:t>
            </w: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clear about the action and intentionally working to implement it, though there may still be needs for significant revision in the process. Teachers understand the importance of the action and many not yet have efficient and effective strategies for its full implementation. </w:t>
            </w:r>
          </w:p>
          <w:p w:rsidR="00000000" w:rsidDel="00000000" w:rsidP="00000000" w:rsidRDefault="00000000" w:rsidRPr="00000000" w14:paraId="0000005F">
            <w:pPr>
              <w:rPr>
                <w:rFonts w:ascii="Arial" w:cs="Arial" w:eastAsia="Arial" w:hAnsi="Arial"/>
              </w:rPr>
            </w:pPr>
            <w:r w:rsidDel="00000000" w:rsidR="00000000" w:rsidRPr="00000000">
              <w:rPr>
                <w:rtl w:val="0"/>
              </w:rPr>
            </w:r>
          </w:p>
        </w:tc>
      </w:tr>
    </w:tbl>
    <w:p w:rsidR="00000000" w:rsidDel="00000000" w:rsidP="00000000" w:rsidRDefault="00000000" w:rsidRPr="00000000" w14:paraId="00000060">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Evidence and Justification</w:t>
      </w:r>
    </w:p>
    <w:p w:rsidR="00000000" w:rsidDel="00000000" w:rsidP="00000000" w:rsidRDefault="00000000" w:rsidRPr="00000000" w14:paraId="00000062">
      <w:pPr>
        <w:rPr>
          <w:rFonts w:ascii="Arial" w:cs="Arial" w:eastAsia="Arial" w:hAnsi="Arial"/>
          <w:b w:val="1"/>
          <w:color w:val="000000"/>
          <w:sz w:val="28"/>
          <w:szCs w:val="28"/>
        </w:rPr>
      </w:pPr>
      <w:r w:rsidDel="00000000" w:rsidR="00000000" w:rsidRPr="00000000">
        <w:rPr>
          <w:rtl w:val="0"/>
        </w:rPr>
      </w:r>
    </w:p>
    <w:tbl>
      <w:tblPr>
        <w:tblStyle w:val="Table3"/>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1799" w:hRule="atLeast"/>
          <w:tblHeader w:val="0"/>
        </w:trPr>
        <w:tc>
          <w:tcPr/>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PLC notes, each team member takes on the leadership role in different areas, creating and revising assessments and unit plans collaboratively, Coordinating lessons, sharing resources. </w:t>
            </w:r>
          </w:p>
        </w:tc>
      </w:tr>
    </w:tbl>
    <w:p w:rsidR="00000000" w:rsidDel="00000000" w:rsidP="00000000" w:rsidRDefault="00000000" w:rsidRPr="00000000" w14:paraId="00000065">
      <w:pPr>
        <w:rPr>
          <w:rFonts w:ascii="Arial" w:cs="Arial" w:eastAsia="Arial" w:hAnsi="Arial"/>
          <w:b w:val="1"/>
          <w:color w:val="00a8e2"/>
          <w:sz w:val="28"/>
          <w:szCs w:val="28"/>
        </w:rPr>
        <w:sectPr>
          <w:headerReference r:id="rId15" w:type="defaul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66">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b w:val="1"/>
          <w:i w:val="1"/>
          <w:color w:val="80bb3d"/>
          <w:sz w:val="28"/>
          <w:szCs w:val="28"/>
        </w:rPr>
      </w:pPr>
      <w:r w:rsidDel="00000000" w:rsidR="00000000" w:rsidRPr="00000000">
        <w:rPr>
          <w:rFonts w:ascii="Arial" w:cs="Arial" w:eastAsia="Arial" w:hAnsi="Arial"/>
          <w:b w:val="1"/>
          <w:i w:val="1"/>
          <w:color w:val="80bb3d"/>
          <w:rtl w:val="0"/>
        </w:rPr>
        <w:t xml:space="preserve">What is it we want our students to know and be able to do?</w:t>
      </w: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Fonts w:ascii="Arial" w:cs="Arial" w:eastAsia="Arial" w:hAnsi="Arial"/>
          <w:rtl w:val="0"/>
        </w:rPr>
        <w:t xml:space="preserve">A guaranteed and viable curriculum (1) gives students access to the same essential learning regardless of who is teaching the class and (2) can be taught in the time allotted. Teachers must work collaboratively to determine the guaranteed and viable curriculum for each course and grade level. The essential learnings are derived from the state standards and broken down into learning targets.</w:t>
      </w:r>
      <w:r w:rsidDel="00000000" w:rsidR="00000000" w:rsidRPr="00000000">
        <w:rPr>
          <w:rtl w:val="0"/>
        </w:rPr>
      </w:r>
    </w:p>
    <w:p w:rsidR="00000000" w:rsidDel="00000000" w:rsidP="00000000" w:rsidRDefault="00000000" w:rsidRPr="00000000" w14:paraId="00000069">
      <w:pPr>
        <w:rPr>
          <w:rFonts w:ascii="Arial" w:cs="Arial" w:eastAsia="Arial" w:hAnsi="Arial"/>
          <w:color w:val="000000"/>
        </w:rPr>
      </w:pPr>
      <w:r w:rsidDel="00000000" w:rsidR="00000000" w:rsidRPr="00000000">
        <w:rPr>
          <w:rtl w:val="0"/>
        </w:rPr>
      </w:r>
    </w:p>
    <w:tbl>
      <w:tblPr>
        <w:tblStyle w:val="Table4"/>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2609"/>
        <w:gridCol w:w="2609"/>
        <w:gridCol w:w="2609"/>
        <w:tblGridChange w:id="0">
          <w:tblGrid>
            <w:gridCol w:w="2608"/>
            <w:gridCol w:w="2609"/>
            <w:gridCol w:w="2609"/>
            <w:gridCol w:w="2609"/>
          </w:tblGrid>
        </w:tblGridChange>
      </w:tblGrid>
      <w:tr>
        <w:trPr>
          <w:cantSplit w:val="0"/>
          <w:tblHeader w:val="0"/>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1</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Beginning</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2</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Attempting</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3</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Practicing</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4</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Embracing</w:t>
            </w:r>
          </w:p>
        </w:tc>
      </w:tr>
      <w:tr>
        <w:trPr>
          <w:cantSplit w:val="0"/>
          <w:trHeight w:val="1313" w:hRule="atLeast"/>
          <w:tblHeader w:val="0"/>
        </w:trPr>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do not reference a common pacing guide and may use curriculum suggestions and topics as a general progression of learning.</w:t>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use a district pacing guide and may give common assessments on different, but close, dates.</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Collaborative teams create and follow a clear scope and sequence which identifies standards students will learn in a given calendar window with clear common assessment dates.</w:t>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reference unit plans and a common scope and sequence to ensure students will learn all of the essential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standards for the year before the start of each 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make adjustments as needed. </w:t>
            </w:r>
          </w:p>
        </w:tc>
      </w:tr>
      <w:tr>
        <w:trPr>
          <w:cantSplit w:val="0"/>
          <w:tblHeader w:val="0"/>
        </w:trP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discuss the topics students will learn without necessarily referencing standards or proficiency.</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discuss standards students are going to learn.</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Collaborative teams unwrap standards in a unit to develop a shared understanding of what students must know and be able to do.  </w:t>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unwrap standards and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record their 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unit plans with examples to clarify what students must do to be proficient with standards.</w:t>
            </w:r>
          </w:p>
        </w:tc>
      </w:tr>
      <w:tr>
        <w:trPr>
          <w:cantSplit w:val="0"/>
          <w:tblHeader w:val="0"/>
        </w:trPr>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do not create student learning targets or use different student learning targets across the team.</w:t>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use book objectives and student learning targets and change them daily.</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Collaborative teams generate student learning targets to use throughout a unit with students.</w:t>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f9900"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teams create student learning targets and use them with students for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reflection and goal setting.</w:t>
            </w:r>
          </w:p>
        </w:tc>
      </w:tr>
    </w:tbl>
    <w:p w:rsidR="00000000" w:rsidDel="00000000" w:rsidP="00000000" w:rsidRDefault="00000000" w:rsidRPr="00000000" w14:paraId="0000007E">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F">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Overall Rating</w:t>
      </w:r>
    </w:p>
    <w:p w:rsidR="00000000" w:rsidDel="00000000" w:rsidP="00000000" w:rsidRDefault="00000000" w:rsidRPr="00000000" w14:paraId="00000081">
      <w:pPr>
        <w:rPr>
          <w:rFonts w:ascii="Arial" w:cs="Arial" w:eastAsia="Arial" w:hAnsi="Arial"/>
          <w:b w:val="1"/>
          <w:color w:val="000000"/>
          <w:sz w:val="28"/>
          <w:szCs w:val="28"/>
        </w:rPr>
      </w:pPr>
      <w:r w:rsidDel="00000000" w:rsidR="00000000" w:rsidRPr="00000000">
        <w:rPr>
          <w:rtl w:val="0"/>
        </w:rPr>
      </w:r>
    </w:p>
    <w:tbl>
      <w:tblPr>
        <w:tblStyle w:val="Table5"/>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1781" w:hRule="atLeast"/>
          <w:tblHeader w:val="0"/>
        </w:trPr>
        <w:tc>
          <w:tcPr/>
          <w:p w:rsidR="00000000" w:rsidDel="00000000" w:rsidP="00000000" w:rsidRDefault="00000000" w:rsidRPr="00000000" w14:paraId="00000082">
            <w:pPr>
              <w:rPr>
                <w:rFonts w:ascii="Arial" w:cs="Arial" w:eastAsia="Arial" w:hAnsi="Arial"/>
                <w:b w:val="1"/>
                <w:sz w:val="40"/>
                <w:szCs w:val="40"/>
              </w:rPr>
            </w:pPr>
            <w:r w:rsidDel="00000000" w:rsidR="00000000" w:rsidRPr="00000000">
              <w:rPr>
                <w:rFonts w:ascii="Arial" w:cs="Arial" w:eastAsia="Arial" w:hAnsi="Arial"/>
                <w:b w:val="1"/>
                <w:color w:val="00a8e2"/>
                <w:sz w:val="28"/>
                <w:szCs w:val="28"/>
                <w:rtl w:val="0"/>
              </w:rPr>
              <w:t xml:space="preserve">Level 3 – We are intentionally practicing this with room to grow</w:t>
            </w: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clear about the action and intentionally working to implement it, though there may still be needs for significant revision in the process. Teachers understand the importance of the action and many not yet have efficient and effective strategies for its full implementation. </w:t>
            </w:r>
          </w:p>
          <w:p w:rsidR="00000000" w:rsidDel="00000000" w:rsidP="00000000" w:rsidRDefault="00000000" w:rsidRPr="00000000" w14:paraId="00000084">
            <w:pPr>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085">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Evidence and Justification</w:t>
      </w:r>
    </w:p>
    <w:p w:rsidR="00000000" w:rsidDel="00000000" w:rsidP="00000000" w:rsidRDefault="00000000" w:rsidRPr="00000000" w14:paraId="00000088">
      <w:pPr>
        <w:rPr>
          <w:rFonts w:ascii="Arial" w:cs="Arial" w:eastAsia="Arial" w:hAnsi="Arial"/>
          <w:b w:val="1"/>
          <w:color w:val="000000"/>
          <w:sz w:val="28"/>
          <w:szCs w:val="28"/>
        </w:rPr>
      </w:pPr>
      <w:r w:rsidDel="00000000" w:rsidR="00000000" w:rsidRPr="00000000">
        <w:rPr>
          <w:rtl w:val="0"/>
        </w:rPr>
      </w:r>
    </w:p>
    <w:tbl>
      <w:tblPr>
        <w:tblStyle w:val="Table6"/>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2915" w:hRule="atLeast"/>
          <w:tblHeader w:val="0"/>
        </w:trPr>
        <w:tc>
          <w:tcPr/>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Broke down the essential standards / targets, collaboratively created units around identified targets, communicate as a team to ensure the pacing is coordinated,  update resources as necessary, incorporate Benchmark curriculum.</w:t>
            </w:r>
          </w:p>
        </w:tc>
      </w:tr>
    </w:tbl>
    <w:p w:rsidR="00000000" w:rsidDel="00000000" w:rsidP="00000000" w:rsidRDefault="00000000" w:rsidRPr="00000000" w14:paraId="0000008B">
      <w:pPr>
        <w:rPr>
          <w:rFonts w:ascii="Arial" w:cs="Arial" w:eastAsia="Arial" w:hAnsi="Arial"/>
          <w:color w:val="000000"/>
          <w:sz w:val="22"/>
          <w:szCs w:val="22"/>
        </w:rPr>
        <w:sectPr>
          <w:headerReference r:id="rId16" w:type="defaul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8C">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i w:val="1"/>
          <w:color w:val="80bb3d"/>
          <w:sz w:val="28"/>
          <w:szCs w:val="28"/>
        </w:rPr>
      </w:pPr>
      <w:r w:rsidDel="00000000" w:rsidR="00000000" w:rsidRPr="00000000">
        <w:rPr>
          <w:rFonts w:ascii="Arial" w:cs="Arial" w:eastAsia="Arial" w:hAnsi="Arial"/>
          <w:b w:val="1"/>
          <w:i w:val="1"/>
          <w:color w:val="80bb3d"/>
          <w:rtl w:val="0"/>
        </w:rPr>
        <w:t xml:space="preserve">How will we know if each student has learned it? </w:t>
      </w: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The teachers collaboratively create common formative and summative assessments to help students acquire agreed upon knowledge and skills. Formative assessments for learning are part of an ongoing process to monitor each student’s progress on a continuous basis, to inform the teachers of the effectiveness of their practices, and to provide scaffolding to students.  SMART goals are established to monitor the progress made.</w:t>
      </w:r>
    </w:p>
    <w:p w:rsidR="00000000" w:rsidDel="00000000" w:rsidP="00000000" w:rsidRDefault="00000000" w:rsidRPr="00000000" w14:paraId="0000008F">
      <w:pPr>
        <w:rPr>
          <w:rFonts w:ascii="Arial" w:cs="Arial" w:eastAsia="Arial" w:hAnsi="Arial"/>
          <w:color w:val="000000"/>
        </w:rPr>
      </w:pPr>
      <w:r w:rsidDel="00000000" w:rsidR="00000000" w:rsidRPr="00000000">
        <w:rPr>
          <w:rtl w:val="0"/>
        </w:rPr>
      </w:r>
    </w:p>
    <w:tbl>
      <w:tblPr>
        <w:tblStyle w:val="Table7"/>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2609"/>
        <w:gridCol w:w="2609"/>
        <w:gridCol w:w="2609"/>
        <w:tblGridChange w:id="0">
          <w:tblGrid>
            <w:gridCol w:w="2608"/>
            <w:gridCol w:w="2609"/>
            <w:gridCol w:w="2609"/>
            <w:gridCol w:w="2609"/>
          </w:tblGrid>
        </w:tblGridChange>
      </w:tblGrid>
      <w:tr>
        <w:trPr>
          <w:cantSplit w:val="0"/>
          <w:tblHeader w:val="0"/>
        </w:trP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1</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Beginning</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2</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Attempting</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3</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Practicing</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4</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Embracing</w:t>
            </w:r>
          </w:p>
        </w:tc>
      </w:tr>
      <w:tr>
        <w:trPr>
          <w:cantSplit w:val="0"/>
          <w:trHeight w:val="1313" w:hRule="atLeast"/>
          <w:tblHeader w:val="0"/>
        </w:trPr>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create the common assessment near the end of the unit and it may or may not match the standards to assess.  Proficiency and common scoring agreements may or may not be determined.</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create the common assessment at the start of the unit and most items are aligned to the standards and targets.  Scoring agreements and proficiency may or may not be determined.</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create common assessments before the unit begins. Items are clearly aligned to the learning targets and standards and student proficiency is determined through common scoring agreements.</w:t>
            </w:r>
          </w:p>
        </w:tc>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Teams create common assessments before the unit begins, align items, and emphasize priority standards. The assessment has enough items to determine proficiency and includes common scoring agreements.</w:t>
            </w:r>
          </w:p>
        </w:tc>
      </w:tr>
      <w:tr>
        <w:trPr>
          <w:cantSplit w:val="0"/>
          <w:tblHeader w:val="0"/>
        </w:trPr>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quickly glance at data, use averages, or analyze data for a few teachers who gave the assessment on a given day.</w:t>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wait to look at data until all team members have given the assessment and then move on (this means some students have the data immediately and others wait a long time).</w:t>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Teams analyze data from the common assessment given on the same day and teachers determine next instructional steps.</w:t>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f9900"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analyze data from common assessments given on the same day to determine next instructional steps and students analyze and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reflect on their data to make learning goals.</w:t>
            </w:r>
          </w:p>
        </w:tc>
      </w:tr>
    </w:tbl>
    <w:p w:rsidR="00000000" w:rsidDel="00000000" w:rsidP="00000000" w:rsidRDefault="00000000" w:rsidRPr="00000000" w14:paraId="000000A0">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Overall Rating</w:t>
      </w:r>
    </w:p>
    <w:p w:rsidR="00000000" w:rsidDel="00000000" w:rsidP="00000000" w:rsidRDefault="00000000" w:rsidRPr="00000000" w14:paraId="000000A3">
      <w:pPr>
        <w:rPr>
          <w:rFonts w:ascii="Arial" w:cs="Arial" w:eastAsia="Arial" w:hAnsi="Arial"/>
          <w:b w:val="1"/>
          <w:color w:val="000000"/>
          <w:sz w:val="28"/>
          <w:szCs w:val="28"/>
        </w:rPr>
      </w:pPr>
      <w:r w:rsidDel="00000000" w:rsidR="00000000" w:rsidRPr="00000000">
        <w:rPr>
          <w:rtl w:val="0"/>
        </w:rPr>
      </w:r>
    </w:p>
    <w:tbl>
      <w:tblPr>
        <w:tblStyle w:val="Table8"/>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2033" w:hRule="atLeast"/>
          <w:tblHeader w:val="0"/>
        </w:trPr>
        <w:tc>
          <w:tcPr/>
          <w:p w:rsidR="00000000" w:rsidDel="00000000" w:rsidP="00000000" w:rsidRDefault="00000000" w:rsidRPr="00000000" w14:paraId="000000A4">
            <w:pPr>
              <w:rPr>
                <w:rFonts w:ascii="Arial" w:cs="Arial" w:eastAsia="Arial" w:hAnsi="Arial"/>
                <w:b w:val="1"/>
                <w:sz w:val="40"/>
                <w:szCs w:val="40"/>
              </w:rPr>
            </w:pPr>
            <w:r w:rsidDel="00000000" w:rsidR="00000000" w:rsidRPr="00000000">
              <w:rPr>
                <w:rFonts w:ascii="Arial" w:cs="Arial" w:eastAsia="Arial" w:hAnsi="Arial"/>
                <w:b w:val="1"/>
                <w:color w:val="00a8e2"/>
                <w:sz w:val="28"/>
                <w:szCs w:val="28"/>
                <w:rtl w:val="0"/>
              </w:rPr>
              <w:t xml:space="preserve">Level 3 – We are intentionally practicing this with room to grow</w:t>
            </w:r>
            <w:r w:rsidDel="00000000" w:rsidR="00000000" w:rsidRPr="00000000">
              <w:rPr>
                <w:rtl w:val="0"/>
              </w:rPr>
            </w:r>
          </w:p>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clear about the action and intentionally working to implement it, though there may still be needs for significant revision in the process. Teachers understand the importance of the action and many not yet have efficient and effective strategies for its full implementation. </w:t>
            </w:r>
          </w:p>
          <w:p w:rsidR="00000000" w:rsidDel="00000000" w:rsidP="00000000" w:rsidRDefault="00000000" w:rsidRPr="00000000" w14:paraId="000000A6">
            <w:pPr>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0A7">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A8">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Evidence and Justification</w:t>
      </w:r>
    </w:p>
    <w:p w:rsidR="00000000" w:rsidDel="00000000" w:rsidP="00000000" w:rsidRDefault="00000000" w:rsidRPr="00000000" w14:paraId="000000A9">
      <w:pPr>
        <w:rPr>
          <w:rFonts w:ascii="Arial" w:cs="Arial" w:eastAsia="Arial" w:hAnsi="Arial"/>
          <w:b w:val="1"/>
          <w:color w:val="000000"/>
          <w:sz w:val="28"/>
          <w:szCs w:val="28"/>
        </w:rPr>
      </w:pPr>
      <w:r w:rsidDel="00000000" w:rsidR="00000000" w:rsidRPr="00000000">
        <w:rPr>
          <w:rtl w:val="0"/>
        </w:rPr>
      </w:r>
    </w:p>
    <w:tbl>
      <w:tblPr>
        <w:tblStyle w:val="Table9"/>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3428" w:hRule="atLeast"/>
          <w:tblHeader w:val="0"/>
        </w:trPr>
        <w:tc>
          <w:tcPr/>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CFA’s which drives the RTI rosters, designated teacher to target students who have not mastered, unit assessments to determine mastery, work as a team to agree on assessment scoring.</w:t>
            </w:r>
          </w:p>
        </w:tc>
      </w:tr>
    </w:tbl>
    <w:p w:rsidR="00000000" w:rsidDel="00000000" w:rsidP="00000000" w:rsidRDefault="00000000" w:rsidRPr="00000000" w14:paraId="000000AC">
      <w:pPr>
        <w:rPr>
          <w:rFonts w:ascii="Arial" w:cs="Arial" w:eastAsia="Arial" w:hAnsi="Arial"/>
          <w:b w:val="1"/>
          <w:color w:val="00a8e2"/>
          <w:sz w:val="28"/>
          <w:szCs w:val="28"/>
        </w:rPr>
        <w:sectPr>
          <w:headerReference r:id="rId17" w:type="defaul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AD">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AE">
      <w:pPr>
        <w:rPr>
          <w:rFonts w:ascii="Arial" w:cs="Arial" w:eastAsia="Arial" w:hAnsi="Arial"/>
          <w:b w:val="1"/>
          <w:i w:val="1"/>
          <w:color w:val="80bb3d"/>
          <w:sz w:val="28"/>
          <w:szCs w:val="28"/>
        </w:rPr>
      </w:pPr>
      <w:r w:rsidDel="00000000" w:rsidR="00000000" w:rsidRPr="00000000">
        <w:rPr>
          <w:rFonts w:ascii="Arial" w:cs="Arial" w:eastAsia="Arial" w:hAnsi="Arial"/>
          <w:b w:val="1"/>
          <w:i w:val="1"/>
          <w:color w:val="80bb3d"/>
          <w:rtl w:val="0"/>
        </w:rPr>
        <w:t xml:space="preserve">How will we respond when some students do not learn it? </w:t>
      </w: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A multi-tiered system of interventions in a school wide plan ensures that every student in every course or grade level will receive additional time and support for learning as soon as they experience difficulty in acquiring essential knowledge and skills. The intervention occurs during the school day and students are required to devote the extra time and secure the skills. This is a collective school wide responsibility.</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rPr>
      </w:pPr>
      <w:r w:rsidDel="00000000" w:rsidR="00000000" w:rsidRPr="00000000">
        <w:rPr>
          <w:rtl w:val="0"/>
        </w:rPr>
      </w:r>
    </w:p>
    <w:tbl>
      <w:tblPr>
        <w:tblStyle w:val="Table10"/>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2609"/>
        <w:gridCol w:w="2609"/>
        <w:gridCol w:w="2609"/>
        <w:tblGridChange w:id="0">
          <w:tblGrid>
            <w:gridCol w:w="2608"/>
            <w:gridCol w:w="2609"/>
            <w:gridCol w:w="2609"/>
            <w:gridCol w:w="2609"/>
          </w:tblGrid>
        </w:tblGridChange>
      </w:tblGrid>
      <w:tr>
        <w:trPr>
          <w:cantSplit w:val="0"/>
          <w:tblHeader w:val="0"/>
        </w:trP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1</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Beginning</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2</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Attempting</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3</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Practicing</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4</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Embracing</w:t>
            </w:r>
          </w:p>
        </w:tc>
      </w:tr>
      <w:tr>
        <w:trPr>
          <w:cantSplit w:val="0"/>
          <w:trHeight w:val="1313" w:hRule="atLeast"/>
          <w:tblHeader w:val="0"/>
        </w:trPr>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acknowledge some students need interventions that they identify with common assessment data but move on to the next lesson regardless. </w:t>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make an individual plan to address interventions as necessary based on classroom data or from a common assessment.</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collaborative team creates interventions based on data from common assessments.</w:t>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collaborative team creates and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determines the effectiveness of team interventions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data from common assessments. </w:t>
            </w:r>
          </w:p>
        </w:tc>
      </w:tr>
      <w:tr>
        <w:trPr>
          <w:cantSplit w:val="0"/>
          <w:tblHeader w:val="0"/>
        </w:trPr>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students needing intervention receive it during a lesson through differentiation.</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needing intervention have varied experiences based on individual teacher classroom implementation.</w:t>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student needing the intervention has access to it, whether the team decides to implement it during core instruction, during an alternate time in the school day, or before or after school.</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Every student needing the intervention is required to devote extra time and support to learn during the school day.</w:t>
            </w:r>
          </w:p>
        </w:tc>
      </w:tr>
    </w:tbl>
    <w:p w:rsidR="00000000" w:rsidDel="00000000" w:rsidP="00000000" w:rsidRDefault="00000000" w:rsidRPr="00000000" w14:paraId="000000C2">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3">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C4">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Overall Rating</w:t>
      </w:r>
    </w:p>
    <w:p w:rsidR="00000000" w:rsidDel="00000000" w:rsidP="00000000" w:rsidRDefault="00000000" w:rsidRPr="00000000" w14:paraId="000000C5">
      <w:pPr>
        <w:rPr>
          <w:rFonts w:ascii="Arial" w:cs="Arial" w:eastAsia="Arial" w:hAnsi="Arial"/>
          <w:b w:val="1"/>
          <w:color w:val="000000"/>
          <w:sz w:val="28"/>
          <w:szCs w:val="28"/>
        </w:rPr>
      </w:pPr>
      <w:r w:rsidDel="00000000" w:rsidR="00000000" w:rsidRPr="00000000">
        <w:rPr>
          <w:rtl w:val="0"/>
        </w:rPr>
      </w:r>
    </w:p>
    <w:tbl>
      <w:tblPr>
        <w:tblStyle w:val="Table11"/>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1943" w:hRule="atLeast"/>
          <w:tblHeader w:val="0"/>
        </w:trPr>
        <w:tc>
          <w:tcPr/>
          <w:p w:rsidR="00000000" w:rsidDel="00000000" w:rsidP="00000000" w:rsidRDefault="00000000" w:rsidRPr="00000000" w14:paraId="000000C6">
            <w:pPr>
              <w:rPr>
                <w:rFonts w:ascii="Arial" w:cs="Arial" w:eastAsia="Arial" w:hAnsi="Arial"/>
                <w:b w:val="1"/>
                <w:sz w:val="40"/>
                <w:szCs w:val="40"/>
              </w:rPr>
            </w:pPr>
            <w:r w:rsidDel="00000000" w:rsidR="00000000" w:rsidRPr="00000000">
              <w:rPr>
                <w:rFonts w:ascii="Arial" w:cs="Arial" w:eastAsia="Arial" w:hAnsi="Arial"/>
                <w:b w:val="1"/>
                <w:color w:val="00a8e2"/>
                <w:sz w:val="28"/>
                <w:szCs w:val="28"/>
                <w:rtl w:val="0"/>
              </w:rPr>
              <w:t xml:space="preserve">Level 3 – We are intentionally practicing this with room to grow</w:t>
            </w: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clear about the action and intentionally working to implement it, though there may still be needs for significant revision in the process. Teachers understand the importance of the action and many not yet have efficient and effective strategies for its full implementation. </w:t>
            </w:r>
          </w:p>
          <w:p w:rsidR="00000000" w:rsidDel="00000000" w:rsidP="00000000" w:rsidRDefault="00000000" w:rsidRPr="00000000" w14:paraId="000000C8">
            <w:pPr>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0C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CA">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CB">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Evidence and Justification</w:t>
      </w:r>
    </w:p>
    <w:p w:rsidR="00000000" w:rsidDel="00000000" w:rsidP="00000000" w:rsidRDefault="00000000" w:rsidRPr="00000000" w14:paraId="000000CC">
      <w:pPr>
        <w:rPr>
          <w:rFonts w:ascii="Arial" w:cs="Arial" w:eastAsia="Arial" w:hAnsi="Arial"/>
          <w:color w:val="000000"/>
          <w:sz w:val="22"/>
          <w:szCs w:val="22"/>
        </w:rPr>
      </w:pPr>
      <w:r w:rsidDel="00000000" w:rsidR="00000000" w:rsidRPr="00000000">
        <w:rPr>
          <w:rtl w:val="0"/>
        </w:rPr>
      </w:r>
    </w:p>
    <w:tbl>
      <w:tblPr>
        <w:tblStyle w:val="Table12"/>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5057" w:hRule="atLeast"/>
          <w:tblHeader w:val="0"/>
        </w:trPr>
        <w:tc>
          <w:tcPr/>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work as a team to determine which targets each teacher will cover in RTI for the students who did not master a specific area, restructure instruction as needed to ensure student mastery of specific targets,  </w:t>
            </w:r>
          </w:p>
        </w:tc>
      </w:tr>
    </w:tbl>
    <w:p w:rsidR="00000000" w:rsidDel="00000000" w:rsidP="00000000" w:rsidRDefault="00000000" w:rsidRPr="00000000" w14:paraId="000000CF">
      <w:pPr>
        <w:rPr>
          <w:rFonts w:ascii="Arial" w:cs="Arial" w:eastAsia="Arial" w:hAnsi="Arial"/>
          <w:b w:val="1"/>
          <w:color w:val="00a8e2"/>
          <w:sz w:val="28"/>
          <w:szCs w:val="28"/>
        </w:rPr>
        <w:sectPr>
          <w:headerReference r:id="rId18" w:type="default"/>
          <w:headerReference r:id="rId19" w:type="firs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D0">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D1">
      <w:pPr>
        <w:rPr>
          <w:rFonts w:ascii="Arial" w:cs="Arial" w:eastAsia="Arial" w:hAnsi="Arial"/>
          <w:b w:val="1"/>
          <w:i w:val="1"/>
          <w:color w:val="80bb3d"/>
          <w:sz w:val="28"/>
          <w:szCs w:val="28"/>
        </w:rPr>
      </w:pPr>
      <w:r w:rsidDel="00000000" w:rsidR="00000000" w:rsidRPr="00000000">
        <w:rPr>
          <w:rFonts w:ascii="Arial" w:cs="Arial" w:eastAsia="Arial" w:hAnsi="Arial"/>
          <w:b w:val="1"/>
          <w:i w:val="1"/>
          <w:color w:val="80bb3d"/>
          <w:rtl w:val="0"/>
        </w:rPr>
        <w:t xml:space="preserve">How will we extend the learning for students who have demonstrated proficiency? </w:t>
      </w: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Extension opportunities are created for students who have reached proficiency with the guaranteed and viable curriculum. This group of students will engage in extensions of learning connected to the essentials.</w:t>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2609"/>
        <w:gridCol w:w="2609"/>
        <w:gridCol w:w="2609"/>
        <w:tblGridChange w:id="0">
          <w:tblGrid>
            <w:gridCol w:w="2608"/>
            <w:gridCol w:w="2609"/>
            <w:gridCol w:w="2609"/>
            <w:gridCol w:w="2609"/>
          </w:tblGrid>
        </w:tblGridChange>
      </w:tblGrid>
      <w:tr>
        <w:trPr>
          <w:cantSplit w:val="0"/>
          <w:tblHeader w:val="0"/>
        </w:trP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1</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Beginning</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2</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Attempting</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3</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Practicing</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Level 4</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Embracing</w:t>
            </w:r>
          </w:p>
        </w:tc>
      </w:tr>
      <w:tr>
        <w:trPr>
          <w:cantSplit w:val="0"/>
          <w:trHeight w:val="1313" w:hRule="atLeast"/>
          <w:tblHeader w:val="0"/>
        </w:trPr>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acknowledge some students need extensions that they identify with common assessment data but move on to the next lesson regardless. </w:t>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Teachers make an individual plan to address extensions as necessary based on classroom data or from a common assessment.</w:t>
            </w:r>
          </w:p>
        </w:tc>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collaborative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team creates extensions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data from common assessments. </w:t>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collaborative team creates and determines the effectiveness of team extensions based on data from common assessments. </w:t>
            </w:r>
          </w:p>
        </w:tc>
      </w:tr>
      <w:tr>
        <w:trPr>
          <w:cantSplit w:val="0"/>
          <w:tblHeader w:val="0"/>
        </w:trPr>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students needing extension are routinely asked to help others during lessons.</w:t>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Students needing extensions have varied experiences based on individual teacher classroom implementation.</w:t>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f9900"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student has access to </w:t>
            </w:r>
            <w:r w:rsidDel="00000000" w:rsidR="00000000" w:rsidRPr="00000000">
              <w:rPr>
                <w:rFonts w:ascii="Arial" w:cs="Arial" w:eastAsia="Arial" w:hAnsi="Arial"/>
                <w:b w:val="0"/>
                <w:i w:val="0"/>
                <w:smallCaps w:val="0"/>
                <w:strike w:val="0"/>
                <w:color w:val="000000"/>
                <w:sz w:val="22"/>
                <w:szCs w:val="22"/>
                <w:u w:val="none"/>
                <w:shd w:fill="ff9900" w:val="clear"/>
                <w:vertAlign w:val="baseline"/>
                <w:rtl w:val="0"/>
              </w:rPr>
              <w:t xml:space="preserve">extension activities based on non-priority standards.</w:t>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student who demonstrates the need to extend learning has access to an extension to the unity and priority standards being currently taught.</w:t>
            </w:r>
          </w:p>
        </w:tc>
      </w:tr>
    </w:tbl>
    <w:p w:rsidR="00000000" w:rsidDel="00000000" w:rsidP="00000000" w:rsidRDefault="00000000" w:rsidRPr="00000000" w14:paraId="000000E6">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7">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E8">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Overall Rating</w:t>
      </w:r>
    </w:p>
    <w:p w:rsidR="00000000" w:rsidDel="00000000" w:rsidP="00000000" w:rsidRDefault="00000000" w:rsidRPr="00000000" w14:paraId="000000E9">
      <w:pPr>
        <w:rPr>
          <w:rFonts w:ascii="Arial" w:cs="Arial" w:eastAsia="Arial" w:hAnsi="Arial"/>
          <w:b w:val="1"/>
          <w:color w:val="000000"/>
          <w:sz w:val="28"/>
          <w:szCs w:val="28"/>
        </w:rPr>
      </w:pPr>
      <w:r w:rsidDel="00000000" w:rsidR="00000000" w:rsidRPr="00000000">
        <w:rPr>
          <w:rtl w:val="0"/>
        </w:rPr>
      </w:r>
    </w:p>
    <w:tbl>
      <w:tblPr>
        <w:tblStyle w:val="Table14"/>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1808" w:hRule="atLeast"/>
          <w:tblHeader w:val="0"/>
        </w:trPr>
        <w:tc>
          <w:tcPr/>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b w:val="1"/>
                <w:sz w:val="40"/>
                <w:szCs w:val="40"/>
              </w:rPr>
            </w:pPr>
            <w:r w:rsidDel="00000000" w:rsidR="00000000" w:rsidRPr="00000000">
              <w:rPr>
                <w:rFonts w:ascii="Arial" w:cs="Arial" w:eastAsia="Arial" w:hAnsi="Arial"/>
                <w:b w:val="1"/>
                <w:color w:val="00a8e2"/>
                <w:sz w:val="28"/>
                <w:szCs w:val="28"/>
                <w:rtl w:val="0"/>
              </w:rPr>
              <w:t xml:space="preserve">Level 2 – We are attempting to do this</w:t>
            </w: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sz w:val="24"/>
                <w:szCs w:val="24"/>
                <w:rtl w:val="0"/>
              </w:rPr>
              <w:t xml:space="preserve">We have started this action though at times teams are told to do it without understanding why the work is critical to improve student learning. Some staff will resist the work. </w:t>
            </w:r>
            <w:r w:rsidDel="00000000" w:rsidR="00000000" w:rsidRPr="00000000">
              <w:rPr>
                <w:rtl w:val="0"/>
              </w:rPr>
            </w:r>
          </w:p>
        </w:tc>
      </w:tr>
    </w:tbl>
    <w:p w:rsidR="00000000" w:rsidDel="00000000" w:rsidP="00000000" w:rsidRDefault="00000000" w:rsidRPr="00000000" w14:paraId="000000E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F0">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Evidence and Justification</w:t>
      </w:r>
    </w:p>
    <w:p w:rsidR="00000000" w:rsidDel="00000000" w:rsidP="00000000" w:rsidRDefault="00000000" w:rsidRPr="00000000" w14:paraId="000000F1">
      <w:pPr>
        <w:rPr>
          <w:rFonts w:ascii="Arial" w:cs="Arial" w:eastAsia="Arial" w:hAnsi="Arial"/>
          <w:b w:val="1"/>
          <w:color w:val="000000"/>
          <w:sz w:val="28"/>
          <w:szCs w:val="28"/>
        </w:rPr>
      </w:pPr>
      <w:r w:rsidDel="00000000" w:rsidR="00000000" w:rsidRPr="00000000">
        <w:rPr>
          <w:rtl w:val="0"/>
        </w:rPr>
      </w:r>
    </w:p>
    <w:tbl>
      <w:tblPr>
        <w:tblStyle w:val="Table15"/>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3824" w:hRule="atLeast"/>
          <w:tblHeader w:val="0"/>
        </w:trPr>
        <w:tc>
          <w:tcPr/>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students who have mastered the targeted skill will be allowed to select their own RTI. </w:t>
            </w:r>
          </w:p>
        </w:tc>
      </w:tr>
    </w:tbl>
    <w:p w:rsidR="00000000" w:rsidDel="00000000" w:rsidP="00000000" w:rsidRDefault="00000000" w:rsidRPr="00000000" w14:paraId="000000F4">
      <w:pPr>
        <w:rPr>
          <w:rFonts w:ascii="Arial" w:cs="Arial" w:eastAsia="Arial" w:hAnsi="Arial"/>
          <w:b w:val="1"/>
          <w:color w:val="00a8e2"/>
          <w:sz w:val="28"/>
          <w:szCs w:val="28"/>
        </w:rPr>
        <w:sectPr>
          <w:headerReference r:id="rId20" w:type="default"/>
          <w:headerReference r:id="rId21" w:type="first"/>
          <w:type w:val="nextPage"/>
          <w:pgSz w:h="15840" w:w="12240" w:orient="portrait"/>
          <w:pgMar w:bottom="1440" w:top="1440" w:left="1008" w:right="1008" w:header="720" w:footer="720"/>
        </w:sectPr>
      </w:pPr>
      <w:r w:rsidDel="00000000" w:rsidR="00000000" w:rsidRPr="00000000">
        <w:rPr>
          <w:rFonts w:ascii="Arial" w:cs="Arial" w:eastAsia="Arial" w:hAnsi="Arial"/>
          <w:b w:val="1"/>
          <w:color w:val="00a8e2"/>
          <w:sz w:val="28"/>
          <w:szCs w:val="28"/>
          <w:rtl w:val="0"/>
        </w:rPr>
        <w:t xml:space="preserve">Between Feb. and May, students will use data from common assessments to reflect and set learning goals based on the goal-setting sheet. </w:t>
      </w:r>
    </w:p>
    <w:p w:rsidR="00000000" w:rsidDel="00000000" w:rsidP="00000000" w:rsidRDefault="00000000" w:rsidRPr="00000000" w14:paraId="000000F5">
      <w:pPr>
        <w:rPr>
          <w:rFonts w:ascii="Arial" w:cs="Arial" w:eastAsia="Arial" w:hAnsi="Arial"/>
          <w:color w:val="000000"/>
          <w:sz w:val="22"/>
          <w:szCs w:val="22"/>
        </w:rPr>
        <w:sectPr>
          <w:headerReference r:id="rId22" w:type="default"/>
          <w:headerReference r:id="rId23" w:type="firs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F6">
      <w:pPr>
        <w:rPr>
          <w:rFonts w:ascii="Arial" w:cs="Arial" w:eastAsia="Arial" w:hAnsi="Arial"/>
          <w:b w:val="1"/>
          <w:color w:val="00a8e2"/>
          <w:sz w:val="28"/>
          <w:szCs w:val="28"/>
        </w:rPr>
        <w:sectPr>
          <w:headerReference r:id="rId24" w:type="default"/>
          <w:headerReference r:id="rId25" w:type="first"/>
          <w:type w:val="nextPage"/>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F7">
      <w:pPr>
        <w:rPr>
          <w:rFonts w:ascii="Arial" w:cs="Arial" w:eastAsia="Arial" w:hAnsi="Arial"/>
          <w:b w:val="1"/>
          <w:color w:val="00a8e2"/>
          <w:sz w:val="28"/>
          <w:szCs w:val="28"/>
        </w:rPr>
      </w:pPr>
      <w:r w:rsidDel="00000000" w:rsidR="00000000" w:rsidRPr="00000000">
        <w:rPr>
          <w:rtl w:val="0"/>
        </w:rPr>
      </w:r>
    </w:p>
    <w:p w:rsidR="00000000" w:rsidDel="00000000" w:rsidP="00000000" w:rsidRDefault="00000000" w:rsidRPr="00000000" w14:paraId="000000F8">
      <w:pPr>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rPr>
          <w:rFonts w:ascii="Arial" w:cs="Arial" w:eastAsia="Arial" w:hAnsi="Arial"/>
          <w:b w:val="1"/>
          <w:color w:val="00a8e2"/>
          <w:sz w:val="28"/>
          <w:szCs w:val="28"/>
        </w:rPr>
      </w:pPr>
      <w:r w:rsidDel="00000000" w:rsidR="00000000" w:rsidRPr="00000000">
        <w:rPr>
          <w:rtl w:val="0"/>
        </w:rPr>
      </w:r>
    </w:p>
    <w:sectPr>
      <w:headerReference r:id="rId26" w:type="default"/>
      <w:headerReference r:id="rId27" w:type="first"/>
      <w:type w:val="nextPage"/>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192020" cy="550545"/>
          <wp:effectExtent b="0" l="0" r="0" t="0"/>
          <wp:wrapNone/>
          <wp:docPr id="202" name="image1.png"/>
          <a:graphic>
            <a:graphicData uri="http://schemas.openxmlformats.org/drawingml/2006/picture">
              <pic:pic>
                <pic:nvPicPr>
                  <pic:cNvPr id="0" name="image1.png"/>
                  <pic:cNvPicPr preferRelativeResize="0"/>
                </pic:nvPicPr>
                <pic:blipFill>
                  <a:blip r:embed="rId1"/>
                  <a:srcRect b="19383" l="0" r="0" t="15010"/>
                  <a:stretch>
                    <a:fillRect/>
                  </a:stretch>
                </pic:blipFill>
                <pic:spPr>
                  <a:xfrm>
                    <a:off x="0" y="0"/>
                    <a:ext cx="2192020" cy="550545"/>
                  </a:xfrm>
                  <a:prstGeom prst="rect"/>
                  <a:ln/>
                </pic:spPr>
              </pic:pic>
            </a:graphicData>
          </a:graphic>
        </wp:anchor>
      </w:drawing>
    </w:r>
  </w:p>
  <w:p w:rsidR="00000000" w:rsidDel="00000000" w:rsidP="00000000" w:rsidRDefault="00000000" w:rsidRPr="00000000" w14:paraId="00000122">
    <w:pPr>
      <w:rPr>
        <w:rFonts w:ascii="Arial" w:cs="Arial" w:eastAsia="Arial" w:hAnsi="Arial"/>
      </w:rPr>
    </w:pPr>
    <w:r w:rsidDel="00000000" w:rsidR="00000000" w:rsidRPr="00000000">
      <w:rPr>
        <w:rtl w:val="0"/>
      </w:rPr>
      <w:tab/>
      <w:tab/>
      <w:tab/>
      <w:tab/>
      <w:tab/>
      <w:tab/>
      <w:tab/>
      <w:tab/>
      <w:tab/>
      <w:tab/>
      <w:tab/>
      <w:tab/>
    </w:r>
    <w:r w:rsidDel="00000000" w:rsidR="00000000" w:rsidRPr="00000000">
      <w:rPr>
        <w:rFonts w:ascii="Arial" w:cs="Arial" w:eastAsia="Arial" w:hAnsi="Arial"/>
        <w:rtl w:val="0"/>
      </w:rPr>
      <w:t xml:space="preserve">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                           2022-2023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0FB">
    <w:pPr>
      <w:rPr>
        <w:rFonts w:ascii="Arial" w:cs="Arial" w:eastAsia="Arial" w:hAnsi="Arial"/>
        <w:b w:val="1"/>
        <w:color w:val="00a8e2"/>
        <w:sz w:val="32"/>
        <w:szCs w:val="32"/>
      </w:rPr>
    </w:pPr>
    <w:r w:rsidDel="00000000" w:rsidR="00000000" w:rsidRPr="00000000">
      <w:rPr>
        <w:rFonts w:ascii="Arial" w:cs="Arial" w:eastAsia="Arial" w:hAnsi="Arial"/>
        <w:b w:val="1"/>
        <w:color w:val="00a8e2"/>
        <w:sz w:val="32"/>
        <w:szCs w:val="32"/>
        <w:rtl w:val="0"/>
      </w:rPr>
      <w:t xml:space="preserve">Culture of Success</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D">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F">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Leadership for Learning</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11">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Engaging in the Right Work</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13">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15">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3</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17">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Shifting from All to Each</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19">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2</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1B">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0FD">
    <w:pPr>
      <w:rPr>
        <w:rFonts w:ascii="Arial" w:cs="Arial" w:eastAsia="Arial" w:hAnsi="Arial"/>
        <w:b w:val="1"/>
        <w:color w:val="00a8e2"/>
        <w:sz w:val="32"/>
        <w:szCs w:val="3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0FF">
    <w:pPr>
      <w:rPr>
        <w:rFonts w:ascii="Arial" w:cs="Arial" w:eastAsia="Arial" w:hAnsi="Arial"/>
        <w:b w:val="1"/>
        <w:color w:val="00a8e2"/>
        <w:sz w:val="28"/>
        <w:szCs w:val="28"/>
        <w:u w:val="single"/>
      </w:rPr>
    </w:pPr>
    <w:r w:rsidDel="00000000" w:rsidR="00000000" w:rsidRPr="00000000">
      <w:rPr>
        <w:rFonts w:ascii="Arial" w:cs="Arial" w:eastAsia="Arial" w:hAnsi="Arial"/>
        <w:b w:val="1"/>
        <w:color w:val="00a8e2"/>
        <w:sz w:val="28"/>
        <w:szCs w:val="28"/>
        <w:rtl w:val="0"/>
      </w:rPr>
      <w:t xml:space="preserve">Engaging Students in Owning Their Learning</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1">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3">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4</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5">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7">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9">
    <w:pPr>
      <w:rPr>
        <w:rFonts w:ascii="Arial" w:cs="Arial" w:eastAsia="Arial" w:hAnsi="Arial"/>
        <w:b w:val="1"/>
        <w:color w:val="00a8e2"/>
        <w:sz w:val="32"/>
        <w:szCs w:val="32"/>
      </w:rPr>
    </w:pPr>
    <w:r w:rsidDel="00000000" w:rsidR="00000000" w:rsidRPr="00000000">
      <w:rPr>
        <w:rFonts w:ascii="Arial" w:cs="Arial" w:eastAsia="Arial" w:hAnsi="Arial"/>
        <w:b w:val="1"/>
        <w:color w:val="00a8e2"/>
        <w:sz w:val="32"/>
        <w:szCs w:val="32"/>
        <w:rtl w:val="0"/>
      </w:rPr>
      <w:t xml:space="preserve">Culture of Success</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rFonts w:ascii="Arial" w:cs="Arial" w:eastAsia="Arial" w:hAnsi="Arial"/>
        <w:b w:val="1"/>
        <w:color w:val="00a8e2"/>
        <w:sz w:val="32"/>
        <w:szCs w:val="32"/>
      </w:rPr>
    </w:pPr>
    <w:r w:rsidDel="00000000" w:rsidR="00000000" w:rsidRPr="00000000">
      <w:rPr>
        <w:rtl w:val="0"/>
      </w:rPr>
    </w:r>
  </w:p>
  <w:p w:rsidR="00000000" w:rsidDel="00000000" w:rsidP="00000000" w:rsidRDefault="00000000" w:rsidRPr="00000000" w14:paraId="0000010B">
    <w:pPr>
      <w:rPr>
        <w:rFonts w:ascii="Arial" w:cs="Arial" w:eastAsia="Arial" w:hAnsi="Arial"/>
        <w:b w:val="1"/>
        <w:color w:val="00a8e2"/>
        <w:sz w:val="28"/>
        <w:szCs w:val="28"/>
      </w:rPr>
    </w:pPr>
    <w:r w:rsidDel="00000000" w:rsidR="00000000" w:rsidRPr="00000000">
      <w:rPr>
        <w:rFonts w:ascii="Arial" w:cs="Arial" w:eastAsia="Arial" w:hAnsi="Arial"/>
        <w:b w:val="1"/>
        <w:color w:val="00a8e2"/>
        <w:sz w:val="28"/>
        <w:szCs w:val="28"/>
        <w:rtl w:val="0"/>
      </w:rPr>
      <w:t xml:space="preserve">Critical Question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C2A98"/>
    <w:rPr>
      <w:rFonts w:ascii="Arial" w:cs="Arial" w:eastAsia="Arial" w:hAnsi="Arial"/>
      <w:color w:val="000000"/>
      <w:sz w:val="22"/>
      <w:szCs w:val="22"/>
    </w:rPr>
  </w:style>
  <w:style w:type="paragraph" w:styleId="ListParagraph">
    <w:name w:val="List Paragraph"/>
    <w:basedOn w:val="Normal"/>
    <w:uiPriority w:val="34"/>
    <w:qFormat w:val="1"/>
    <w:rsid w:val="00717851"/>
    <w:pPr>
      <w:spacing w:line="276" w:lineRule="auto"/>
      <w:ind w:left="720"/>
      <w:contextualSpacing w:val="1"/>
    </w:pPr>
    <w:rPr>
      <w:rFonts w:ascii="Arial" w:cs="Arial" w:eastAsia="Arial" w:hAnsi="Arial"/>
      <w:color w:val="000000"/>
      <w:sz w:val="22"/>
      <w:szCs w:val="22"/>
    </w:rPr>
  </w:style>
  <w:style w:type="table" w:styleId="TableGrid">
    <w:name w:val="Table Grid"/>
    <w:basedOn w:val="TableNormal"/>
    <w:uiPriority w:val="39"/>
    <w:rsid w:val="00717851"/>
    <w:rPr>
      <w:rFonts w:eastAsia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A97DA2"/>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A97DA2"/>
  </w:style>
  <w:style w:type="paragraph" w:styleId="TableParagraph" w:customStyle="1">
    <w:name w:val="Table Paragraph"/>
    <w:basedOn w:val="Normal"/>
    <w:uiPriority w:val="1"/>
    <w:qFormat w:val="1"/>
    <w:rsid w:val="003E0128"/>
    <w:pPr>
      <w:widowControl w:val="0"/>
    </w:pPr>
    <w:rPr>
      <w:rFonts w:eastAsiaTheme="minorHAnsi"/>
      <w:sz w:val="22"/>
      <w:szCs w:val="22"/>
    </w:rPr>
  </w:style>
  <w:style w:type="paragraph" w:styleId="Footer">
    <w:name w:val="footer"/>
    <w:basedOn w:val="Normal"/>
    <w:link w:val="FooterChar"/>
    <w:uiPriority w:val="99"/>
    <w:unhideWhenUsed w:val="1"/>
    <w:rsid w:val="003F0329"/>
    <w:pPr>
      <w:tabs>
        <w:tab w:val="center" w:pos="4320"/>
        <w:tab w:val="right" w:pos="8640"/>
      </w:tabs>
    </w:pPr>
  </w:style>
  <w:style w:type="character" w:styleId="FooterChar" w:customStyle="1">
    <w:name w:val="Footer Char"/>
    <w:basedOn w:val="DefaultParagraphFont"/>
    <w:link w:val="Footer"/>
    <w:uiPriority w:val="99"/>
    <w:rsid w:val="003F0329"/>
  </w:style>
  <w:style w:type="character" w:styleId="PageNumber">
    <w:name w:val="page number"/>
    <w:basedOn w:val="DefaultParagraphFont"/>
    <w:uiPriority w:val="99"/>
    <w:semiHidden w:val="1"/>
    <w:unhideWhenUsed w:val="1"/>
    <w:rsid w:val="003F0329"/>
  </w:style>
  <w:style w:type="paragraph" w:styleId="Normal1" w:customStyle="1">
    <w:name w:val="Normal1"/>
    <w:rsid w:val="008C3F2F"/>
    <w:rPr>
      <w:rFonts w:ascii="Cambria" w:cs="Cambria" w:eastAsia="Cambria" w:hAnsi="Cambria"/>
      <w:color w:val="000000"/>
    </w:rPr>
  </w:style>
  <w:style w:type="paragraph" w:styleId="BalloonText">
    <w:name w:val="Balloon Text"/>
    <w:basedOn w:val="Normal"/>
    <w:link w:val="BalloonTextChar"/>
    <w:uiPriority w:val="99"/>
    <w:semiHidden w:val="1"/>
    <w:unhideWhenUsed w:val="1"/>
    <w:rsid w:val="0058782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8782A"/>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2315DC"/>
    <w:rPr>
      <w:sz w:val="16"/>
      <w:szCs w:val="16"/>
    </w:rPr>
  </w:style>
  <w:style w:type="paragraph" w:styleId="CommentText">
    <w:name w:val="annotation text"/>
    <w:basedOn w:val="Normal"/>
    <w:link w:val="CommentTextChar"/>
    <w:uiPriority w:val="99"/>
    <w:semiHidden w:val="1"/>
    <w:unhideWhenUsed w:val="1"/>
    <w:rsid w:val="002315DC"/>
    <w:rPr>
      <w:sz w:val="20"/>
      <w:szCs w:val="20"/>
    </w:rPr>
  </w:style>
  <w:style w:type="character" w:styleId="CommentTextChar" w:customStyle="1">
    <w:name w:val="Comment Text Char"/>
    <w:basedOn w:val="DefaultParagraphFont"/>
    <w:link w:val="CommentText"/>
    <w:uiPriority w:val="99"/>
    <w:semiHidden w:val="1"/>
    <w:rsid w:val="002315DC"/>
    <w:rPr>
      <w:sz w:val="20"/>
      <w:szCs w:val="20"/>
    </w:rPr>
  </w:style>
  <w:style w:type="paragraph" w:styleId="CommentSubject">
    <w:name w:val="annotation subject"/>
    <w:basedOn w:val="CommentText"/>
    <w:next w:val="CommentText"/>
    <w:link w:val="CommentSubjectChar"/>
    <w:uiPriority w:val="99"/>
    <w:semiHidden w:val="1"/>
    <w:unhideWhenUsed w:val="1"/>
    <w:rsid w:val="002315DC"/>
    <w:rPr>
      <w:b w:val="1"/>
      <w:bCs w:val="1"/>
    </w:rPr>
  </w:style>
  <w:style w:type="character" w:styleId="CommentSubjectChar" w:customStyle="1">
    <w:name w:val="Comment Subject Char"/>
    <w:basedOn w:val="CommentTextChar"/>
    <w:link w:val="CommentSubject"/>
    <w:uiPriority w:val="99"/>
    <w:semiHidden w:val="1"/>
    <w:rsid w:val="002315DC"/>
    <w:rPr>
      <w:b w:val="1"/>
      <w:bCs w:val="1"/>
      <w:sz w:val="20"/>
      <w:szCs w:val="20"/>
    </w:rPr>
  </w:style>
  <w:style w:type="paragraph" w:styleId="Header">
    <w:name w:val="header"/>
    <w:basedOn w:val="Normal"/>
    <w:link w:val="HeaderChar"/>
    <w:uiPriority w:val="99"/>
    <w:unhideWhenUsed w:val="1"/>
    <w:rsid w:val="000B596A"/>
    <w:pPr>
      <w:tabs>
        <w:tab w:val="center" w:pos="4680"/>
        <w:tab w:val="right" w:pos="9360"/>
      </w:tabs>
    </w:pPr>
  </w:style>
  <w:style w:type="character" w:styleId="HeaderChar" w:customStyle="1">
    <w:name w:val="Header Char"/>
    <w:basedOn w:val="DefaultParagraphFont"/>
    <w:link w:val="Header"/>
    <w:uiPriority w:val="99"/>
    <w:rsid w:val="000B596A"/>
  </w:style>
  <w:style w:type="paragraph" w:styleId="BodyText">
    <w:name w:val="Body Text"/>
    <w:basedOn w:val="Normal"/>
    <w:link w:val="BodyTextChar"/>
    <w:uiPriority w:val="1"/>
    <w:semiHidden w:val="1"/>
    <w:unhideWhenUsed w:val="1"/>
    <w:qFormat w:val="1"/>
    <w:rsid w:val="00E21C34"/>
    <w:pPr>
      <w:widowControl w:val="0"/>
      <w:autoSpaceDE w:val="0"/>
      <w:autoSpaceDN w:val="0"/>
    </w:pPr>
    <w:rPr>
      <w:rFonts w:ascii="Cambria" w:cs="Cambria" w:eastAsia="Cambria" w:hAnsi="Cambria"/>
    </w:rPr>
  </w:style>
  <w:style w:type="character" w:styleId="BodyTextChar" w:customStyle="1">
    <w:name w:val="Body Text Char"/>
    <w:basedOn w:val="DefaultParagraphFont"/>
    <w:link w:val="BodyText"/>
    <w:uiPriority w:val="1"/>
    <w:semiHidden w:val="1"/>
    <w:rsid w:val="00E21C34"/>
    <w:rPr>
      <w:rFonts w:ascii="Cambria" w:cs="Cambria" w:eastAsia="Cambria" w:hAnsi="Cambr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5.xml"/><Relationship Id="rId22" Type="http://schemas.openxmlformats.org/officeDocument/2006/relationships/header" Target="header15.xml"/><Relationship Id="rId21" Type="http://schemas.openxmlformats.org/officeDocument/2006/relationships/header" Target="header6.xml"/><Relationship Id="rId24" Type="http://schemas.openxmlformats.org/officeDocument/2006/relationships/header" Target="header11.xml"/><Relationship Id="rId23" Type="http://schemas.openxmlformats.org/officeDocument/2006/relationships/header" Target="header17.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eader" Target="header3.xml"/><Relationship Id="rId25" Type="http://schemas.openxmlformats.org/officeDocument/2006/relationships/header" Target="header13.xml"/><Relationship Id="rId27"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eader" Target="header8.xml"/><Relationship Id="rId12" Type="http://schemas.openxmlformats.org/officeDocument/2006/relationships/footer" Target="footer1.xml"/><Relationship Id="rId15" Type="http://schemas.openxmlformats.org/officeDocument/2006/relationships/header" Target="header12.xml"/><Relationship Id="rId14" Type="http://schemas.openxmlformats.org/officeDocument/2006/relationships/header" Target="header7.xml"/><Relationship Id="rId17" Type="http://schemas.openxmlformats.org/officeDocument/2006/relationships/header" Target="header16.xml"/><Relationship Id="rId16" Type="http://schemas.openxmlformats.org/officeDocument/2006/relationships/header" Target="header10.xml"/><Relationship Id="rId19" Type="http://schemas.openxmlformats.org/officeDocument/2006/relationships/header" Target="header9.xml"/><Relationship Id="rId18"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lution Tree">
      <a:dk1>
        <a:sysClr val="windowText" lastClr="000000"/>
      </a:dk1>
      <a:lt1>
        <a:sysClr val="window" lastClr="FFFFFF"/>
      </a:lt1>
      <a:dk2>
        <a:srgbClr val="44546A"/>
      </a:dk2>
      <a:lt2>
        <a:srgbClr val="E7E6E6"/>
      </a:lt2>
      <a:accent1>
        <a:srgbClr val="44546A"/>
      </a:accent1>
      <a:accent2>
        <a:srgbClr val="000000"/>
      </a:accent2>
      <a:accent3>
        <a:srgbClr val="5F839B"/>
      </a:accent3>
      <a:accent4>
        <a:srgbClr val="00447C"/>
      </a:accent4>
      <a:accent5>
        <a:srgbClr val="80BB3D"/>
      </a:accent5>
      <a:accent6>
        <a:srgbClr val="00A8E2"/>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EC89thGY6YnWaUI8fdwUPONH8A==">AMUW2mWZRAE1PnQvb/NAsN8g3zoJFYR/K76p+MMCF4ZGCM5WR8XZ2o2RjIQeVNsLYIRmHGIT+Z3JqbpwmaQeWKcVoOXZBC/hvdZIeAi5sZXCIZxFo7oHsjs=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2022-09-01T20:22:00Z</dcterms:created>
  <dc:creator>Susan Brandt</dc:creator>
</cp:coreProperties>
</file>