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1st Quarter: Earth’s Structure</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04">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MS-ESS2-1A Develop and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w:t>
            </w:r>
            <w:r w:rsidDel="00000000" w:rsidR="00000000" w:rsidRPr="00000000">
              <w:rPr>
                <w:b w:val="1"/>
                <w:sz w:val="24"/>
                <w:szCs w:val="24"/>
                <w:rtl w:val="0"/>
              </w:rPr>
              <w:t xml:space="preserve">.</w:t>
            </w:r>
            <w:r w:rsidDel="00000000" w:rsidR="00000000" w:rsidRPr="00000000">
              <w:rPr>
                <w:color w:val="ff0000"/>
                <w:sz w:val="24"/>
                <w:szCs w:val="24"/>
                <w:rtl w:val="0"/>
              </w:rPr>
              <w:t xml:space="preserve">[Clarification Statement: Emphasis is on the processes of melting, crystallization, weathering, deformation, and sedimentation, which act together to form minerals and rocks through the cycling of Earth’s materials.] [</w:t>
            </w:r>
            <w:r w:rsidDel="00000000" w:rsidR="00000000" w:rsidRPr="00000000">
              <w:rPr>
                <w:rFonts w:ascii="Calibri" w:cs="Calibri" w:eastAsia="Calibri" w:hAnsi="Calibri"/>
                <w:i w:val="1"/>
                <w:color w:val="ff0000"/>
                <w:sz w:val="24"/>
                <w:szCs w:val="24"/>
                <w:rtl w:val="0"/>
              </w:rPr>
              <w:t xml:space="preserve">Assessment Boundary: Assessment does not include the identification and naming of minerals.</w:t>
            </w:r>
            <w:r w:rsidDel="00000000" w:rsidR="00000000" w:rsidRPr="00000000">
              <w:rPr>
                <w:color w:val="ff0000"/>
                <w:sz w:val="24"/>
                <w:szCs w:val="24"/>
                <w:rtl w:val="0"/>
              </w:rPr>
              <w:t xml:space="preserve">]</w:t>
            </w:r>
            <w:r w:rsidDel="00000000" w:rsidR="00000000" w:rsidRPr="00000000">
              <w:rPr>
                <w:rtl w:val="0"/>
              </w:rPr>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t xml:space="preserve">In addition to score 2 performance, the student will:</w:t>
            </w:r>
            <w:r w:rsidDel="00000000" w:rsidR="00000000" w:rsidRPr="00000000">
              <w:rPr>
                <w:rtl w:val="0"/>
              </w:rPr>
            </w:r>
          </w:p>
          <w:p w:rsidR="00000000" w:rsidDel="00000000" w:rsidP="00000000" w:rsidRDefault="00000000" w:rsidRPr="00000000" w14:paraId="0000000A">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Develop a model to describe:</w:t>
            </w:r>
          </w:p>
          <w:p w:rsidR="00000000" w:rsidDel="00000000" w:rsidP="00000000" w:rsidRDefault="00000000" w:rsidRPr="00000000" w14:paraId="0000000B">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the cycling of Earth's materials forming mineral and rocks </w:t>
            </w:r>
          </w:p>
          <w:p w:rsidR="00000000" w:rsidDel="00000000" w:rsidP="00000000" w:rsidRDefault="00000000" w:rsidRPr="00000000" w14:paraId="0000000C">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the flow of energy that drives this process</w:t>
            </w:r>
          </w:p>
          <w:p w:rsidR="00000000" w:rsidDel="00000000" w:rsidP="00000000" w:rsidRDefault="00000000" w:rsidRPr="00000000" w14:paraId="0000000D">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sz w:val="24"/>
                <w:szCs w:val="24"/>
                <w:rtl w:val="0"/>
              </w:rPr>
              <w:t xml:space="preserve">flow of energy - convection currents</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Name the 4 Earth’s systems</w:t>
            </w:r>
          </w:p>
          <w:p w:rsidR="00000000" w:rsidDel="00000000" w:rsidP="00000000" w:rsidRDefault="00000000" w:rsidRPr="00000000" w14:paraId="00000011">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Vocabulary: melting, crystallization, weathering, deformation, sedimentation, minerals, rocks, convection currents</w:t>
            </w:r>
          </w:p>
          <w:p w:rsidR="00000000" w:rsidDel="00000000" w:rsidP="00000000" w:rsidRDefault="00000000" w:rsidRPr="00000000" w14:paraId="00000012">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Understand the continuation of a cycle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DONE</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1st Quarter: Earth’s Structure</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25">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MS-ESS2-3B Analyze and interpret data on the distribution of fossils and rocks, continental shapes, and seafloor structures to provide evidence of the past plate motions.</w:t>
            </w:r>
            <w:r w:rsidDel="00000000" w:rsidR="00000000" w:rsidRPr="00000000">
              <w:rPr>
                <w:color w:val="ff0000"/>
                <w:sz w:val="24"/>
                <w:szCs w:val="24"/>
                <w:rtl w:val="0"/>
              </w:rPr>
              <w:t xml:space="preserve">[Clarification Statement: Examples of data include similarities of rock and fossil types on different continents, the shapes of the continents (including continental shelves), and the locations of ocean structures (such as ridges, fracture zones, and trenches).] [</w:t>
            </w:r>
            <w:r w:rsidDel="00000000" w:rsidR="00000000" w:rsidRPr="00000000">
              <w:rPr>
                <w:rFonts w:ascii="Calibri" w:cs="Calibri" w:eastAsia="Calibri" w:hAnsi="Calibri"/>
                <w:i w:val="1"/>
                <w:color w:val="ff0000"/>
                <w:sz w:val="24"/>
                <w:szCs w:val="24"/>
                <w:rtl w:val="0"/>
              </w:rPr>
              <w:t xml:space="preserve">Assessment Boundary: Paleomagnetic anomalies in oceanic and continental crust are not assessed.</w:t>
            </w:r>
            <w:r w:rsidDel="00000000" w:rsidR="00000000" w:rsidRPr="00000000">
              <w:rPr>
                <w:color w:val="ff0000"/>
                <w:sz w:val="24"/>
                <w:szCs w:val="24"/>
                <w:rtl w:val="0"/>
              </w:rPr>
              <w:t xml:space="preserve">]</w:t>
            </w:r>
            <w:r w:rsidDel="00000000" w:rsidR="00000000" w:rsidRPr="00000000">
              <w:rPr>
                <w:rtl w:val="0"/>
              </w:rPr>
            </w:r>
          </w:p>
        </w:tc>
      </w:tr>
    </w:tb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2B">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Analyze and interpret data on the distribution of fossils and rocks, continental shapes, and seafloor structures to provide evidence of the past plate motions</w:t>
            </w:r>
          </w:p>
          <w:p w:rsidR="00000000" w:rsidDel="00000000" w:rsidP="00000000" w:rsidRDefault="00000000" w:rsidRPr="00000000" w14:paraId="0000002C">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sz w:val="24"/>
                <w:szCs w:val="24"/>
                <w:rtl w:val="0"/>
              </w:rPr>
              <w:t xml:space="preserve">Students will be able to </w:t>
            </w:r>
          </w:p>
          <w:p w:rsidR="00000000" w:rsidDel="00000000" w:rsidP="00000000" w:rsidRDefault="00000000" w:rsidRPr="00000000" w14:paraId="0000002D">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sz w:val="24"/>
                <w:szCs w:val="24"/>
              </w:rPr>
            </w:pPr>
            <w:r w:rsidDel="00000000" w:rsidR="00000000" w:rsidRPr="00000000">
              <w:rPr>
                <w:sz w:val="24"/>
                <w:szCs w:val="24"/>
                <w:rtl w:val="0"/>
              </w:rPr>
              <w:t xml:space="preserve">match rock and fossil types on different continents, </w:t>
            </w:r>
          </w:p>
          <w:p w:rsidR="00000000" w:rsidDel="00000000" w:rsidP="00000000" w:rsidRDefault="00000000" w:rsidRPr="00000000" w14:paraId="0000002E">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sz w:val="24"/>
                <w:szCs w:val="24"/>
              </w:rPr>
            </w:pPr>
            <w:r w:rsidDel="00000000" w:rsidR="00000000" w:rsidRPr="00000000">
              <w:rPr>
                <w:sz w:val="24"/>
                <w:szCs w:val="24"/>
                <w:rtl w:val="0"/>
              </w:rPr>
              <w:t xml:space="preserve">identify the shapes of the continents (including continental shelves), </w:t>
            </w:r>
          </w:p>
          <w:p w:rsidR="00000000" w:rsidDel="00000000" w:rsidP="00000000" w:rsidRDefault="00000000" w:rsidRPr="00000000" w14:paraId="0000002F">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sz w:val="24"/>
                <w:szCs w:val="24"/>
              </w:rPr>
            </w:pPr>
            <w:r w:rsidDel="00000000" w:rsidR="00000000" w:rsidRPr="00000000">
              <w:rPr>
                <w:sz w:val="24"/>
                <w:szCs w:val="24"/>
                <w:rtl w:val="0"/>
              </w:rPr>
              <w:t xml:space="preserve">identify the locations of ocean structures (such as ridges, fracture zones, and trenches)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Vocabulary:  fracture zones, geologic force; plate tectonics, fault,  sea-floor structure, continent, continental shape, distribution, rock layer movement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DONE</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2nd Quarter: Earth’s Surface</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42">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MS-ESS2-2A Construct an explanation based on evidence for how geoscience processes have changed Earth's surface at varying time and spatial scales.</w:t>
            </w:r>
            <w:r w:rsidDel="00000000" w:rsidR="00000000" w:rsidRPr="00000000">
              <w:rPr>
                <w:b w:val="1"/>
                <w:color w:val="ff0000"/>
                <w:sz w:val="24"/>
                <w:szCs w:val="24"/>
                <w:rtl w:val="0"/>
              </w:rPr>
              <w:t xml:space="preserve"> </w:t>
            </w:r>
            <w:r w:rsidDel="00000000" w:rsidR="00000000" w:rsidRPr="00000000">
              <w:rPr>
                <w:color w:val="c00000"/>
                <w:sz w:val="24"/>
                <w:szCs w:val="24"/>
                <w:rtl w:val="0"/>
              </w:rPr>
              <w:t xml:space="preserve">[Clarification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r w:rsidDel="00000000" w:rsidR="00000000" w:rsidRPr="00000000">
              <w:rPr>
                <w:rtl w:val="0"/>
              </w:rPr>
            </w:r>
          </w:p>
        </w:tc>
      </w:tr>
    </w:tbl>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Given evidence, students will write an explanation of how earth’s surface changed over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Vocabulary: </w:t>
            </w:r>
          </w:p>
          <w:p w:rsidR="00000000" w:rsidDel="00000000" w:rsidP="00000000" w:rsidRDefault="00000000" w:rsidRPr="00000000" w14:paraId="0000004B">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Q1:earth’s layers, earth’s surface, earthquake, geoscience, igneous rock, metamorphic rock, plate motion, sediment deposition, sedimentary rock, sedimentation, uplift, volcano, catastrophic, deposition, geographic features - mountain range/chain, ocean basin, surface, and weathering</w:t>
            </w:r>
          </w:p>
          <w:p w:rsidR="00000000" w:rsidDel="00000000" w:rsidP="00000000" w:rsidRDefault="00000000" w:rsidRPr="00000000" w14:paraId="0000004C">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Q2: spatial scale and time scale</w:t>
            </w:r>
          </w:p>
          <w:p w:rsidR="00000000" w:rsidDel="00000000" w:rsidP="00000000" w:rsidRDefault="00000000" w:rsidRPr="00000000" w14:paraId="0000004D">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Q3: meteor impact</w:t>
            </w:r>
          </w:p>
          <w:p w:rsidR="00000000" w:rsidDel="00000000" w:rsidP="00000000" w:rsidRDefault="00000000" w:rsidRPr="00000000" w14:paraId="0000004E">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Q4: surface runoff, landslide, geochemical reaction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2nd Quarter: Earth’s Surface</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5C">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MS-ESS1-5C Construct a scientific explanation based on evidence from rock strata for how the geologic time scale is used to organize Earth’s 4.6-billion-year-old history. </w:t>
            </w:r>
            <w:r w:rsidDel="00000000" w:rsidR="00000000" w:rsidRPr="00000000">
              <w:rPr>
                <w:color w:val="c00000"/>
                <w:sz w:val="24"/>
                <w:szCs w:val="24"/>
                <w:rtl w:val="0"/>
              </w:rPr>
              <w:t xml:space="preserve"> [Clarification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of extinction of particular living organisms, or significant volcanic eruptions.]  [Assessment Boundary: Assessment does not include recalling the names of specific periods or epochs and events within them.]</w:t>
            </w:r>
            <w:r w:rsidDel="00000000" w:rsidR="00000000" w:rsidRPr="00000000">
              <w:rPr>
                <w:rtl w:val="0"/>
              </w:rPr>
            </w:r>
          </w:p>
        </w:tc>
      </w:tr>
    </w:tb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62">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Construct a scientific explanation based on evidence from rock strata for how the geologic time scale is used to organize Earth’s 4.6-billion-year-old history.</w:t>
            </w:r>
          </w:p>
          <w:p w:rsidR="00000000" w:rsidDel="00000000" w:rsidP="00000000" w:rsidRDefault="00000000" w:rsidRPr="00000000" w14:paraId="00000063">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sz w:val="24"/>
                <w:szCs w:val="24"/>
                <w:u w:val="none"/>
              </w:rPr>
            </w:pPr>
            <w:r w:rsidDel="00000000" w:rsidR="00000000" w:rsidRPr="00000000">
              <w:rPr>
                <w:sz w:val="24"/>
                <w:szCs w:val="24"/>
                <w:rtl w:val="0"/>
              </w:rPr>
              <w:t xml:space="preserve">Students will use evidence to explain:</w:t>
            </w:r>
          </w:p>
          <w:p w:rsidR="00000000" w:rsidDel="00000000" w:rsidP="00000000" w:rsidRDefault="00000000" w:rsidRPr="00000000" w14:paraId="00000064">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sz w:val="24"/>
                <w:szCs w:val="24"/>
                <w:u w:val="none"/>
              </w:rPr>
            </w:pPr>
            <w:r w:rsidDel="00000000" w:rsidR="00000000" w:rsidRPr="00000000">
              <w:rPr>
                <w:sz w:val="24"/>
                <w:szCs w:val="24"/>
                <w:rtl w:val="0"/>
              </w:rPr>
              <w:t xml:space="preserve">rock formations and the fossils they contain to establish relative ages of major events in earth’s history eg. ice age,homo sapiens, formation of Earth, earliest evidence of life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Vocabulary:</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Earth’s age, evidence, evolution, extinction, formation, fossil, geologic, geologic evidence, history, homo sapiens, ice age, living organisms, relative age, rock formation, rock layer movement, rock strata, sedimentary rock, time scale, volcanic eruption.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ESS1-1 and ESS1-2 were split for 2016-17 school year. They were one standard prior.</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3rd Quarter: Astronomy and Space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24"/>
                <w:szCs w:val="24"/>
                <w:rtl w:val="0"/>
              </w:rPr>
              <w:t xml:space="preserve">MS-ESS1-1 Develop and use a model of the Earth-sun-moon system to describe the cyclic patterns of lunar phases, eclipses of the sun and moon, and seasons.  </w:t>
            </w:r>
            <w:r w:rsidDel="00000000" w:rsidR="00000000" w:rsidRPr="00000000">
              <w:rPr>
                <w:color w:val="c00000"/>
                <w:sz w:val="24"/>
                <w:szCs w:val="24"/>
                <w:rtl w:val="0"/>
              </w:rPr>
              <w:t xml:space="preserve">[Clarification Statement: Examples of models can be physical, graphical, or conceptual.]</w:t>
            </w:r>
            <w:r w:rsidDel="00000000" w:rsidR="00000000" w:rsidRPr="00000000">
              <w:rPr>
                <w:rtl w:val="0"/>
              </w:rPr>
            </w:r>
          </w:p>
        </w:tc>
      </w:tr>
    </w:tb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to score 2 performance, the student will:</w:t>
            </w:r>
          </w:p>
          <w:p w:rsidR="00000000" w:rsidDel="00000000" w:rsidP="00000000" w:rsidRDefault="00000000" w:rsidRPr="00000000" w14:paraId="0000007B">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Develop a model of the Earth-sun-moon system</w:t>
            </w:r>
          </w:p>
          <w:p w:rsidR="00000000" w:rsidDel="00000000" w:rsidP="00000000" w:rsidRDefault="00000000" w:rsidRPr="00000000" w14:paraId="0000007C">
            <w:pPr>
              <w:pageBreakBefore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cyclic patterns of lunar phases</w:t>
            </w:r>
          </w:p>
          <w:p w:rsidR="00000000" w:rsidDel="00000000" w:rsidP="00000000" w:rsidRDefault="00000000" w:rsidRPr="00000000" w14:paraId="0000007D">
            <w:pPr>
              <w:pageBreakBefore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eclipses of the sun and moon</w:t>
            </w:r>
            <w:r w:rsidDel="00000000" w:rsidR="00000000" w:rsidRPr="00000000">
              <w:rPr>
                <w:rtl w:val="0"/>
              </w:rPr>
            </w:r>
          </w:p>
          <w:p w:rsidR="00000000" w:rsidDel="00000000" w:rsidP="00000000" w:rsidRDefault="00000000" w:rsidRPr="00000000" w14:paraId="0000007E">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A</w:t>
            </w:r>
            <w:r w:rsidDel="00000000" w:rsidR="00000000" w:rsidRPr="00000000">
              <w:rPr>
                <w:sz w:val="24"/>
                <w:szCs w:val="24"/>
                <w:rtl w:val="0"/>
              </w:rPr>
              <w:t xml:space="preserve">pply the model of the Earth-sun-moon system to describe the:</w:t>
            </w:r>
          </w:p>
          <w:p w:rsidR="00000000" w:rsidDel="00000000" w:rsidP="00000000" w:rsidRDefault="00000000" w:rsidRPr="00000000" w14:paraId="0000007F">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cyclic patterns of lunar phases</w:t>
            </w:r>
          </w:p>
          <w:p w:rsidR="00000000" w:rsidDel="00000000" w:rsidP="00000000" w:rsidRDefault="00000000" w:rsidRPr="00000000" w14:paraId="00000080">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eclipses of the sun and moon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Vocabulary: lunar phase, lunar, cyclic pattern, solar and lunar eclipses, cycle, axis, equinox, solstice</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phases of the moon - gibbous, waxing, waning, crescent, quarters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help, partial success at score 2 content.</w:t>
            </w:r>
          </w:p>
        </w:tc>
      </w:tr>
    </w:tb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3rd Quarter: Astronomy and Space</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99">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MS-ESS1-2 Develop and use a model of the Earth-sun-moon system to describe the cyclic patterns of seasons.  </w:t>
            </w:r>
            <w:r w:rsidDel="00000000" w:rsidR="00000000" w:rsidRPr="00000000">
              <w:rPr>
                <w:color w:val="c00000"/>
                <w:sz w:val="24"/>
                <w:szCs w:val="24"/>
                <w:rtl w:val="0"/>
              </w:rPr>
              <w:t xml:space="preserve">[Clarification Statement: Examples of models can be physical, graphical, or conceptual.]</w:t>
            </w:r>
            <w:r w:rsidDel="00000000" w:rsidR="00000000" w:rsidRPr="00000000">
              <w:rPr>
                <w:rtl w:val="0"/>
              </w:rPr>
            </w:r>
          </w:p>
        </w:tc>
      </w:tr>
    </w:tbl>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9F">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Develop a model of the Earth-sun-moon system</w:t>
            </w:r>
          </w:p>
          <w:p w:rsidR="00000000" w:rsidDel="00000000" w:rsidP="00000000" w:rsidRDefault="00000000" w:rsidRPr="00000000" w14:paraId="000000A0">
            <w:pPr>
              <w:pageBreakBefore w:val="0"/>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seasons </w:t>
            </w:r>
          </w:p>
          <w:p w:rsidR="00000000" w:rsidDel="00000000" w:rsidP="00000000" w:rsidRDefault="00000000" w:rsidRPr="00000000" w14:paraId="000000A1">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Apply the model of the Earth-sun-moon system to describe the:</w:t>
            </w:r>
          </w:p>
          <w:p w:rsidR="00000000" w:rsidDel="00000000" w:rsidP="00000000" w:rsidRDefault="00000000" w:rsidRPr="00000000" w14:paraId="000000A2">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sz w:val="24"/>
                <w:szCs w:val="24"/>
                <w:rtl w:val="0"/>
              </w:rPr>
              <w:t xml:space="preserve">seasons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Vocabulary:cyclic pattern, seasons, cycle, axis, equinox, solstice</w:t>
            </w:r>
          </w:p>
          <w:p w:rsidR="00000000" w:rsidDel="00000000" w:rsidP="00000000" w:rsidRDefault="00000000" w:rsidRPr="00000000" w14:paraId="000000A5">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know the relationship between rotation and revolution and what causes the seasons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3rd Quarter: Astronomy and Space</w:t>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BE">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MS-ESS1-4B Analyze and interpret data to determine scale properties of objects in the solar system.  </w:t>
            </w:r>
            <w:r w:rsidDel="00000000" w:rsidR="00000000" w:rsidRPr="00000000">
              <w:rPr>
                <w:color w:val="c00000"/>
                <w:sz w:val="24"/>
                <w:szCs w:val="24"/>
                <w:rtl w:val="0"/>
              </w:rPr>
              <w:t xml:space="preserve">[Clarification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r w:rsidDel="00000000" w:rsidR="00000000" w:rsidRPr="00000000">
              <w:rPr>
                <w:rtl w:val="0"/>
              </w:rPr>
            </w:r>
          </w:p>
        </w:tc>
      </w:tr>
    </w:tbl>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C4">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 Analyze data charts to compare spatial scale of properties in the solar system, such as sizes of orbital radius, planet composition, planet size.</w:t>
            </w:r>
          </w:p>
          <w:p w:rsidR="00000000" w:rsidDel="00000000" w:rsidP="00000000" w:rsidRDefault="00000000" w:rsidRPr="00000000" w14:paraId="000000C5">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Interpret data to determine scale properties of objects in the solar system, such as sizes of orbital radius, planet composition, planet size.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 Vocabulary: atmosphere, crust, instruments, orbital radius, planet composition, planet size, scale property, solar system, space and earth based, spacecraft, surface feature, telescope</w:t>
            </w:r>
          </w:p>
          <w:p w:rsidR="00000000" w:rsidDel="00000000" w:rsidP="00000000" w:rsidRDefault="00000000" w:rsidRPr="00000000" w14:paraId="000000C8">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Describe the scale properties of various objects in the solar system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DONE</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All 4 Quarters: Human Impact </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D9">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MS-ESS3-4C Apply scientific principles to design a method for monitoring and minimizing a human impact on the environment.*</w:t>
            </w:r>
            <w:r w:rsidDel="00000000" w:rsidR="00000000" w:rsidRPr="00000000">
              <w:rPr>
                <w:color w:val="dd0000"/>
                <w:sz w:val="24"/>
                <w:szCs w:val="24"/>
                <w:rtl w:val="0"/>
              </w:rPr>
              <w:t xml:space="preserve"> [Clarification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r w:rsidDel="00000000" w:rsidR="00000000" w:rsidRPr="00000000">
              <w:rPr>
                <w:rtl w:val="0"/>
              </w:rPr>
            </w:r>
          </w:p>
        </w:tc>
      </w:tr>
    </w:tbl>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DF">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Apply scientific principles to design a method for monitoring and minimizing a human impact on the environment.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 Vocabulary: deforestation, machinery, human impact, agriculture, aquifer, construction, dam, land usage, minimize, monitor, pollution, urban development.</w:t>
            </w:r>
          </w:p>
          <w:p w:rsidR="00000000" w:rsidDel="00000000" w:rsidP="00000000" w:rsidRDefault="00000000" w:rsidRPr="00000000" w14:paraId="000000E2">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Describe how humans have impacted the environment.</w:t>
            </w:r>
          </w:p>
          <w:p w:rsidR="00000000" w:rsidDel="00000000" w:rsidP="00000000" w:rsidRDefault="00000000" w:rsidRPr="00000000" w14:paraId="000000E3">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Describe how possible solutions mitigate human impact.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All 4 Quarters: Human Impact</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0F7">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sz w:val="24"/>
                <w:szCs w:val="24"/>
                <w:rtl w:val="0"/>
              </w:rPr>
              <w:t xml:space="preserve">MS-ESS3-3C Analyze data to define the relationship for how increases in human population and per-capita consumption of natural resources impact Earth’s systems. </w:t>
            </w:r>
            <w:r w:rsidDel="00000000" w:rsidR="00000000" w:rsidRPr="00000000">
              <w:rPr>
                <w:color w:val="dd0000"/>
                <w:sz w:val="24"/>
                <w:szCs w:val="24"/>
                <w:rtl w:val="0"/>
              </w:rPr>
              <w:t xml:space="preserve">[Clarification Statement: Examples of data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r w:rsidDel="00000000" w:rsidR="00000000" w:rsidRPr="00000000">
              <w:rPr>
                <w:rtl w:val="0"/>
              </w:rPr>
            </w:r>
          </w:p>
        </w:tc>
      </w:tr>
    </w:tb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0FD">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4"/>
                <w:szCs w:val="24"/>
                <w:u w:val="none"/>
              </w:rPr>
            </w:pPr>
            <w:r w:rsidDel="00000000" w:rsidR="00000000" w:rsidRPr="00000000">
              <w:rPr>
                <w:sz w:val="24"/>
                <w:szCs w:val="24"/>
                <w:rtl w:val="0"/>
              </w:rPr>
              <w:t xml:space="preserve">Students will be able to support the claim that increases human population and per-capita consumption of natural resources have an impact on earth's systems.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 Vocabulary: natural resource, impact, consumption, deforestation, earth systems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All 4 Quarters: Inquiry</w:t>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114">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sz w:val="20"/>
                <w:szCs w:val="20"/>
                <w:rtl w:val="0"/>
              </w:rPr>
              <w:t xml:space="preserve">MS-ETS1-1A  Define the criteria and constraints of a design problem</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with sufficient precision to ensure a successful solution, taking into account relevant scientific principles</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and potential impacts on people and the natural environment that may limit possible solutions.</w:t>
            </w:r>
            <w:r w:rsidDel="00000000" w:rsidR="00000000" w:rsidRPr="00000000">
              <w:rPr>
                <w:rtl w:val="0"/>
              </w:rPr>
            </w:r>
          </w:p>
        </w:tc>
      </w:tr>
    </w:tbl>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11A">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sz w:val="20"/>
                <w:szCs w:val="20"/>
                <w:rtl w:val="0"/>
              </w:rPr>
              <w:t xml:space="preserve"> Define the criteria and constraints of a design problem</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with sufficient precision to ensure a successful solution, taking into account relevant scientific principles</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and potential impacts on people and the natural environment that may limit possible solutions.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 Vocabulary: consideration, constraint, criteria, design problem, design task, environment, impact, limitation, possible, potential, precise, principle, relevant, sufficient, 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All 4 Quarters: Inquiry</w:t>
            </w:r>
          </w:p>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135">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sz w:val="20"/>
                <w:szCs w:val="20"/>
                <w:rtl w:val="0"/>
              </w:rPr>
              <w:t xml:space="preserve">MS-ETS1-2B  Evaluate competing design solutions</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using a systematic process to determine how well they meet the criteria and constraints of the problem.</w:t>
            </w:r>
            <w:r w:rsidDel="00000000" w:rsidR="00000000" w:rsidRPr="00000000">
              <w:rPr>
                <w:rtl w:val="0"/>
              </w:rPr>
            </w:r>
          </w:p>
        </w:tc>
      </w:tr>
    </w:tbl>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kkm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13B">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sz w:val="20"/>
                <w:szCs w:val="20"/>
                <w:rtl w:val="0"/>
              </w:rPr>
              <w:t xml:space="preserve">Evaluate competing design solutions</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using a systematic process to determine how well they meet the criteria and constraints of the problem.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Vocabulary: competing, constraint, criteria, design solution, determine, evaluate, problem, process, solution, systematic, rubric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All 4 Quarters: Inquiry</w:t>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Standard:</w:t>
            </w:r>
            <w:r w:rsidDel="00000000" w:rsidR="00000000" w:rsidRPr="00000000">
              <w:rPr>
                <w:rtl w:val="0"/>
              </w:rPr>
              <w:t xml:space="preserve"> </w:t>
            </w:r>
          </w:p>
          <w:p w:rsidR="00000000" w:rsidDel="00000000" w:rsidP="00000000" w:rsidRDefault="00000000" w:rsidRPr="00000000" w14:paraId="0000015B">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sz w:val="20"/>
                <w:szCs w:val="20"/>
                <w:rtl w:val="0"/>
              </w:rPr>
              <w:t xml:space="preserve">MS-ETS1-3B  Analyze data from tests to determine similarities and differences</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among several design solutions to identify the best characteristics of each that can be combined into a new solution to better meet the criteria for success.</w:t>
            </w:r>
            <w:r w:rsidDel="00000000" w:rsidR="00000000" w:rsidRPr="00000000">
              <w:rPr>
                <w:rtl w:val="0"/>
              </w:rPr>
            </w:r>
          </w:p>
        </w:tc>
      </w:tr>
    </w:tbl>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4 Exceeds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3 performance, the student demonstrates in-depth inferences and applications that go beyond what was taught.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addition to score 2 performance, the student will:</w:t>
            </w:r>
          </w:p>
          <w:p w:rsidR="00000000" w:rsidDel="00000000" w:rsidP="00000000" w:rsidRDefault="00000000" w:rsidRPr="00000000" w14:paraId="00000161">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b w:val="1"/>
                <w:sz w:val="20"/>
                <w:szCs w:val="20"/>
                <w:rtl w:val="0"/>
              </w:rPr>
              <w:t xml:space="preserve">Analyze data from tests to determine similarities and differences</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among several design solutions to identify the best characteristics of each that can be combined into a new solution to better meet the criteria for success.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 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 Vocabulary: characteristic, combine, criteria, data, design design solution, determine, difference, identify, incorporate, perform, redesign process, similarity, 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Not 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With help, partial success at score 2 content.</w:t>
            </w:r>
          </w:p>
        </w:tc>
      </w:tr>
    </w:tbl>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