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Shirley Hills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Elementary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PLC Processes at Work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4th Grade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SMART Goal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70"/>
        <w:gridCol w:w="2767"/>
        <w:gridCol w:w="1612"/>
        <w:gridCol w:w="1078"/>
        <w:gridCol w:w="2443"/>
        <w:tblGridChange w:id="0">
          <w:tblGrid>
            <w:gridCol w:w="3170"/>
            <w:gridCol w:w="2767"/>
            <w:gridCol w:w="1612"/>
            <w:gridCol w:w="1078"/>
            <w:gridCol w:w="2443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9cc3e5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SMART Goal</w:t>
            </w:r>
          </w:p>
        </w:tc>
      </w:tr>
      <w:tr>
        <w:trPr>
          <w:cantSplit w:val="0"/>
          <w:trHeight w:val="251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9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Grade: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Date: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8/16/2022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9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9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Team Members: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Hall, Bridges, Fulghum, Buzzell, Ezell, Kratzer, Talbert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9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90"/>
              </w:tabs>
              <w:spacing w:after="0" w:before="0" w:line="240" w:lineRule="auto"/>
              <w:ind w:left="0" w:righ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 # 1: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189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During the Winter Administration of MAPS, students will achieve a RIT score of 204 or higher in Reading to align with our school goal of increasing the percentage of students’ growth percentiles in Reading to the 65th percentile.</w:t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189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1890"/>
              </w:tabs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ELA Essential Standards: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189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ELAGSE4RI1: Refer to details and examples in a text when explaining what the text says explicitly and when drawing inferences from the text.</w:t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189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189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ELAGSE4RL1: Refer to details and examples in a text when explaining what the text says explicitly and when drawing inferences from the text.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189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189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ELAGSE4RL2 Determine a theme of a story, drama, or poem from details in the text; summarize the text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189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189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ELAGSE4RI2 Determine the main idea of a text and explain how it is supported by key details; summarize the text.</w:t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189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189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ELAGSE4L4: Determine or clarify the meaning of unknown and multiple-meaning words and phrases.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1890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189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W4: I can produce clear and coherent writing in which the development and organization are appropriate to task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9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9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9cc3e5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 of Action (short and long-term goals) </w:t>
            </w:r>
          </w:p>
        </w:tc>
      </w:tr>
      <w:tr>
        <w:trPr>
          <w:cantSplit w:val="0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Team SMART Goal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Strategies and Action Steps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Responsibility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Timeline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Evidence of Effectiveness</w:t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 Current Reality: </w:t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i-Ready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Bridges - 82% achievement below grade level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Hall - 100% achievement below grade level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Fulghum - 30% achievement below grade level</w:t>
            </w:r>
          </w:p>
          <w:p w:rsidR="00000000" w:rsidDel="00000000" w:rsidP="00000000" w:rsidRDefault="00000000" w:rsidRPr="00000000" w14:paraId="00000035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Intentional use of intervention and extension time focusing on prerequisite skills and essential standards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Hall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Bridges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Fulghum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Ezell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Buzzell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Yearlong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Reassessment of skills with students achieving 80% or higher for mastery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4.76562499999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Small groups focusing on both guided reading that meets students where they are and strategy groups that meet the lexile band needed to meet achievement goals 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Hall</w:t>
            </w:r>
          </w:p>
          <w:p w:rsidR="00000000" w:rsidDel="00000000" w:rsidP="00000000" w:rsidRDefault="00000000" w:rsidRPr="00000000" w14:paraId="0000005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Bridges</w:t>
            </w:r>
          </w:p>
          <w:p w:rsidR="00000000" w:rsidDel="00000000" w:rsidP="00000000" w:rsidRDefault="00000000" w:rsidRPr="00000000" w14:paraId="0000005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Fulghum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Yearlong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Teacher observation and assessment of reading and strategy levels (running records)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BAS administration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Monitoring and adjustment of weekly i-Ready lessons for remediation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Hall</w:t>
            </w:r>
          </w:p>
          <w:p w:rsidR="00000000" w:rsidDel="00000000" w:rsidP="00000000" w:rsidRDefault="00000000" w:rsidRPr="00000000" w14:paraId="0000006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Bridges</w:t>
            </w:r>
          </w:p>
          <w:p w:rsidR="00000000" w:rsidDel="00000000" w:rsidP="00000000" w:rsidRDefault="00000000" w:rsidRPr="00000000" w14:paraId="0000006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Fulghum</w:t>
            </w:r>
          </w:p>
          <w:p w:rsidR="00000000" w:rsidDel="00000000" w:rsidP="00000000" w:rsidRDefault="00000000" w:rsidRPr="00000000" w14:paraId="0000006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Yearlong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i-Ready scores on lessons of 80% or higher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Implement weekly vocabulary lessons with an acquisition goal of 4 terms per week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Hall</w:t>
            </w:r>
          </w:p>
          <w:p w:rsidR="00000000" w:rsidDel="00000000" w:rsidP="00000000" w:rsidRDefault="00000000" w:rsidRPr="00000000" w14:paraId="0000006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Bridges</w:t>
            </w:r>
          </w:p>
          <w:p w:rsidR="00000000" w:rsidDel="00000000" w:rsidP="00000000" w:rsidRDefault="00000000" w:rsidRPr="00000000" w14:paraId="0000006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Fulghum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Yearlong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Bi-weekly vocabulary SWYKs with scores of 80% or higher for understanding and application on new terms</w:t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Shirley Hills Elementary </w:t>
      </w:r>
    </w:p>
    <w:p w:rsidR="00000000" w:rsidDel="00000000" w:rsidP="00000000" w:rsidRDefault="00000000" w:rsidRPr="00000000" w14:paraId="0000007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PLC Processes at Work </w:t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SMART Goal Template </w:t>
      </w:r>
    </w:p>
    <w:p w:rsidR="00000000" w:rsidDel="00000000" w:rsidP="00000000" w:rsidRDefault="00000000" w:rsidRPr="00000000" w14:paraId="0000007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2022-2023</w:t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0"/>
        <w:gridCol w:w="2700"/>
        <w:gridCol w:w="1580"/>
        <w:gridCol w:w="1060"/>
        <w:gridCol w:w="2380"/>
        <w:tblGridChange w:id="0">
          <w:tblGrid>
            <w:gridCol w:w="3100"/>
            <w:gridCol w:w="2700"/>
            <w:gridCol w:w="1580"/>
            <w:gridCol w:w="1060"/>
            <w:gridCol w:w="2380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9cc3e5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SMART Goal</w:t>
            </w:r>
          </w:p>
        </w:tc>
      </w:tr>
      <w:tr>
        <w:trPr>
          <w:cantSplit w:val="0"/>
          <w:trHeight w:val="251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A">
            <w:pPr>
              <w:tabs>
                <w:tab w:val="left" w:leader="none" w:pos="1890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Grade:  4th                                                                Date:  8/16/2022</w:t>
            </w:r>
          </w:p>
          <w:p w:rsidR="00000000" w:rsidDel="00000000" w:rsidP="00000000" w:rsidRDefault="00000000" w:rsidRPr="00000000" w14:paraId="0000007B">
            <w:pPr>
              <w:tabs>
                <w:tab w:val="left" w:leader="none" w:pos="1890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leader="none" w:pos="1890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Team Members:  Hall, Bridges, Fulghum, Buzzell, Ezell, Kratzer, Talbert</w:t>
            </w:r>
          </w:p>
          <w:p w:rsidR="00000000" w:rsidDel="00000000" w:rsidP="00000000" w:rsidRDefault="00000000" w:rsidRPr="00000000" w14:paraId="0000007D">
            <w:pPr>
              <w:tabs>
                <w:tab w:val="left" w:leader="none" w:pos="1890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leader="none" w:pos="1890"/>
              </w:tabs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 # 2:</w:t>
            </w:r>
          </w:p>
          <w:p w:rsidR="00000000" w:rsidDel="00000000" w:rsidP="00000000" w:rsidRDefault="00000000" w:rsidRPr="00000000" w14:paraId="0000007F">
            <w:pPr>
              <w:tabs>
                <w:tab w:val="left" w:leader="none" w:pos="1890"/>
              </w:tabs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During the Winter Administration of MAPS, students will achieve a RIT score of 207 or higher in Math to align with our school goal of increasing the percentage of students’ growth percentiles in Math to the 65th percentile.</w:t>
            </w:r>
          </w:p>
          <w:p w:rsidR="00000000" w:rsidDel="00000000" w:rsidP="00000000" w:rsidRDefault="00000000" w:rsidRPr="00000000" w14:paraId="00000080">
            <w:pPr>
              <w:tabs>
                <w:tab w:val="left" w:leader="none" w:pos="1890"/>
              </w:tabs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tabs>
                <w:tab w:val="left" w:leader="none" w:pos="1890"/>
              </w:tabs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 Essential Standards:</w:t>
            </w:r>
          </w:p>
          <w:p w:rsidR="00000000" w:rsidDel="00000000" w:rsidP="00000000" w:rsidRDefault="00000000" w:rsidRPr="00000000" w14:paraId="00000082">
            <w:pPr>
              <w:tabs>
                <w:tab w:val="left" w:leader="none" w:pos="1890"/>
              </w:tabs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NBT 3: Use place value understanding to round multi-digit to any place.</w:t>
            </w:r>
          </w:p>
          <w:p w:rsidR="00000000" w:rsidDel="00000000" w:rsidP="00000000" w:rsidRDefault="00000000" w:rsidRPr="00000000" w14:paraId="00000083">
            <w:pPr>
              <w:tabs>
                <w:tab w:val="left" w:leader="none" w:pos="1890"/>
              </w:tabs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tabs>
                <w:tab w:val="left" w:leader="none" w:pos="1890"/>
              </w:tabs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MGSE4.NBT.4 Fluently add and subtract multi-digit whole numbers using the standard algorithm. </w:t>
            </w:r>
          </w:p>
          <w:p w:rsidR="00000000" w:rsidDel="00000000" w:rsidP="00000000" w:rsidRDefault="00000000" w:rsidRPr="00000000" w14:paraId="00000085">
            <w:pPr>
              <w:tabs>
                <w:tab w:val="left" w:leader="none" w:pos="1890"/>
              </w:tabs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tabs>
                <w:tab w:val="left" w:leader="none" w:pos="1890"/>
              </w:tabs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MGSE4.NBT.5 Multiply a whole number of up to four digits by a one-digit whole number, and multiply two two-digit numbers, using strategies based on place value and the properties of operations. Illustrate and explain the calculation by using equations, rectangular arrays, and/or area models. </w:t>
            </w:r>
          </w:p>
          <w:p w:rsidR="00000000" w:rsidDel="00000000" w:rsidP="00000000" w:rsidRDefault="00000000" w:rsidRPr="00000000" w14:paraId="00000087">
            <w:pPr>
              <w:tabs>
                <w:tab w:val="left" w:leader="none" w:pos="1890"/>
              </w:tabs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tabs>
                <w:tab w:val="left" w:leader="none" w:pos="1890"/>
              </w:tabs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MGSE4.NBT.6 Find whole-number quotients and remainders with up to four-digit dividends and one digit divisors, using strategies based on place value, the properties of operations, and/or the relationship between multiplication and division. Illustrate and explain the calculation by using equations, rectangular arrays, and/or area models.</w:t>
            </w:r>
          </w:p>
          <w:p w:rsidR="00000000" w:rsidDel="00000000" w:rsidP="00000000" w:rsidRDefault="00000000" w:rsidRPr="00000000" w14:paraId="00000089">
            <w:pPr>
              <w:tabs>
                <w:tab w:val="left" w:leader="none" w:pos="1890"/>
              </w:tabs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left" w:leader="none" w:pos="1890"/>
              </w:tabs>
              <w:spacing w:after="0" w:line="240" w:lineRule="auto"/>
              <w:jc w:val="both"/>
              <w:rPr>
                <w:shd w:fill="fff2cc" w:val="clear"/>
              </w:rPr>
            </w:pPr>
            <w:r w:rsidDel="00000000" w:rsidR="00000000" w:rsidRPr="00000000">
              <w:rPr>
                <w:shd w:fill="fff2cc" w:val="clear"/>
                <w:rtl w:val="0"/>
              </w:rPr>
              <w:t xml:space="preserve">NF 1: Explain why two or more fractions are equivalent with models and generate equivalent fractions. (May not be taught by Winter Administration)</w:t>
            </w:r>
          </w:p>
          <w:p w:rsidR="00000000" w:rsidDel="00000000" w:rsidP="00000000" w:rsidRDefault="00000000" w:rsidRPr="00000000" w14:paraId="0000008B">
            <w:pPr>
              <w:tabs>
                <w:tab w:val="left" w:leader="none" w:pos="1890"/>
              </w:tabs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left" w:leader="none" w:pos="1890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fff2cc" w:val="clear"/>
              </w:rPr>
            </w:pPr>
            <w:r w:rsidDel="00000000" w:rsidR="00000000" w:rsidRPr="00000000">
              <w:rPr>
                <w:shd w:fill="fff2cc" w:val="clear"/>
                <w:rtl w:val="0"/>
              </w:rPr>
              <w:t xml:space="preserve">MGSE4.G.1 Draw points, lines, line segments, rays, angles (right, acute, obtuse), and perpendicular and parallel lines. Identify these in two-dimensional figures (Will not be taught by Winter Administration)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9cc3e5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Plan of Action (short and long-term goals) </w:t>
            </w:r>
          </w:p>
        </w:tc>
      </w:tr>
      <w:tr>
        <w:trPr>
          <w:cantSplit w:val="0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Team SMART Goal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Strategies and Action Steps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Responsibility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Timeline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Evidence of Effectiveness</w:t>
            </w:r>
          </w:p>
        </w:tc>
      </w:tr>
      <w:tr>
        <w:trPr>
          <w:cantSplit w:val="0"/>
          <w:trHeight w:val="1878.437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 Current Reality: 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Math i-Ready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Bridges - 96% achievement below grade level 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Hall -  100% achievement below grade level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Fulghum - 61% achievement below grade level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Intentional use of intervention and extension time focusing on prerequisite skills and essential standards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Hall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Bridges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Fulghum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Ezell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Yearlong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Reassessment of skills with students achieving 80% or higher for mastery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Small groups focusing on essential and supporting standards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Hall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Bridges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Fulghum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Yearlong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Teacher observation and assessment standards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Monitoring and adjustment of weekly i-Ready lessons for remediation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Hall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Bridges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Fulghum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Yearlong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i-Ready scores on lessons of 80% or higher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Monitor student fluency in multiplication and division through Reflex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Hall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Bridges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Fulghum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Yearlong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100% fluency by the end of the year</w:t>
            </w:r>
          </w:p>
        </w:tc>
      </w:tr>
    </w:tbl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04640E"/>
    <w:pPr>
      <w:spacing w:after="0" w:line="240" w:lineRule="auto"/>
    </w:pPr>
  </w:style>
  <w:style w:type="table" w:styleId="TableGrid">
    <w:name w:val="Table Grid"/>
    <w:basedOn w:val="TableNormal"/>
    <w:uiPriority w:val="39"/>
    <w:rsid w:val="0004640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2224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2224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ZpAF8EpM7HJg2l3FDEkfcGxB2w==">CgMxLjAyCGguZ2pkZ3hzMghoLmdqZGd4czgAciExTU5RalF1TjMyWmRmNUM2cFVFbTM4SkhhQy00TTcwU20=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2021-07-21T23:58:00Z</dcterms:created>
  <dc:creator>BAKER-BUSBY, ANISA</dc:creator>
</cp:coreProperties>
</file>