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2. Proficiency Scales  1.2Bi Decoding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Demonstrate and apply phonetic knowledge by: decoding words in isolation and in context by applying common letter sound correspondences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When we give CFA’s use this to rank the CFA, then depending on where kids fall on the rubric- that’s your group- each group's goal is the level above where they ranked on the CFA.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05"/>
        <w:gridCol w:w="885"/>
        <w:gridCol w:w="5070"/>
        <w:tblGridChange w:id="0">
          <w:tblGrid>
            <w:gridCol w:w="3405"/>
            <w:gridCol w:w="885"/>
            <w:gridCol w:w="50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shd w:fill="b7b7b7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shd w:fill="b7b7b7" w:val="clear"/>
                <w:rtl w:val="0"/>
              </w:rPr>
              <w:t xml:space="preserve">Levels of Mastery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shd w:fill="b7b7b7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shd w:fill="b7b7b7" w:val="clear"/>
                <w:rtl w:val="0"/>
              </w:rPr>
              <w:t xml:space="preserve">Scale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shd w:fill="b7b7b7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shd w:fill="b7b7b7" w:val="clear"/>
                <w:rtl w:val="0"/>
              </w:rPr>
              <w:t xml:space="preserve">Evidence of Mastery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BEYOND/EXPERT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student demonstrates content and skills beyond mastery.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Student orally generates words with digraphs (CCVC or CVCC)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MASTERY/MASTER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student demonstrates mastery of content and skills at grade level.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Student will blend words with digraphs (CCVC or CVCC) from a list of words provided by the district and read words in context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SIMPLER/PRACTITIONER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student demonstrates mastery of content and skills that are simpler than grade level expectations.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Students will read words with blends CCVC and CVCC words from a list of words and read words in context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PARTIAL/APPRENTICE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student depends on teacher support to demonstrate partial mastery of content and skills.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Students will begin to blend CVC words from a list of words and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Student recognizes initial sound in CVC words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NONE/NOVICE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student does not demonstrate mastery even with teacher support. (New skill)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Student struggles to blend sounds in CVC words; struggles to consistently recognize letters and sounds in isolation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