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6250" w:rsidRDefault="00896250">
      <w:pPr>
        <w:rPr>
          <w:sz w:val="16"/>
          <w:szCs w:val="16"/>
        </w:rPr>
      </w:pPr>
      <w:bookmarkStart w:id="0" w:name="_GoBack"/>
      <w:bookmarkEnd w:id="0"/>
    </w:p>
    <w:tbl>
      <w:tblPr>
        <w:tblStyle w:val="a"/>
        <w:tblW w:w="1078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896250">
        <w:tc>
          <w:tcPr>
            <w:tcW w:w="10785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250" w:rsidRDefault="00E617E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Poppins Medium" w:eastAsia="Poppins Medium" w:hAnsi="Poppins Medium" w:cs="Poppins Medium"/>
                <w:color w:val="0B5394"/>
                <w:sz w:val="24"/>
                <w:szCs w:val="24"/>
                <w:highlight w:val="white"/>
              </w:rPr>
              <w:t>Provide high-quality, scientifically based reading instruction that connects listening, speaking, reading, writing, and thinking.</w:t>
            </w:r>
          </w:p>
        </w:tc>
      </w:tr>
    </w:tbl>
    <w:p w:rsidR="00896250" w:rsidRDefault="00896250">
      <w:pPr>
        <w:rPr>
          <w:sz w:val="14"/>
          <w:szCs w:val="14"/>
        </w:rPr>
      </w:pPr>
    </w:p>
    <w:tbl>
      <w:tblPr>
        <w:tblStyle w:val="a0"/>
        <w:tblW w:w="1080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1560"/>
        <w:gridCol w:w="4575"/>
      </w:tblGrid>
      <w:tr w:rsidR="00896250">
        <w:trPr>
          <w:trHeight w:val="495"/>
        </w:trPr>
        <w:tc>
          <w:tcPr>
            <w:tcW w:w="4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250" w:rsidRDefault="00E617E4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Subject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250" w:rsidRDefault="00E617E4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Time</w:t>
            </w:r>
          </w:p>
        </w:tc>
        <w:tc>
          <w:tcPr>
            <w:tcW w:w="45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250" w:rsidRDefault="00E617E4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Resources</w:t>
            </w:r>
          </w:p>
        </w:tc>
      </w:tr>
      <w:tr w:rsidR="00896250">
        <w:trPr>
          <w:trHeight w:val="495"/>
        </w:trPr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250" w:rsidRDefault="00E617E4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Data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250" w:rsidRDefault="00E617E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min.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250" w:rsidRDefault="00E617E4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CBA Review</w:t>
            </w:r>
          </w:p>
          <w:p w:rsidR="00896250" w:rsidRDefault="00E617E4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Historical Student Data</w:t>
            </w:r>
          </w:p>
        </w:tc>
      </w:tr>
      <w:tr w:rsidR="00896250">
        <w:trPr>
          <w:trHeight w:val="495"/>
        </w:trPr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250" w:rsidRDefault="00E617E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Tier 1 Priority focus: Workshop Model</w:t>
            </w:r>
          </w:p>
          <w:p w:rsidR="00896250" w:rsidRDefault="00E617E4">
            <w:pPr>
              <w:numPr>
                <w:ilvl w:val="0"/>
                <w:numId w:val="2"/>
              </w:num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Strategy to utilize during guided reading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250" w:rsidRDefault="00E617E4">
            <w:pPr>
              <w:widowControl w:val="0"/>
              <w:spacing w:line="240" w:lineRule="auto"/>
            </w:pPr>
            <w:r>
              <w:t xml:space="preserve">5 min. 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250" w:rsidRDefault="00E617E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PLC Question #3</w:t>
            </w:r>
          </w:p>
          <w:p w:rsidR="00896250" w:rsidRDefault="00E617E4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What do we do if they don’t get it?</w:t>
            </w:r>
          </w:p>
        </w:tc>
      </w:tr>
      <w:tr w:rsidR="00896250">
        <w:trPr>
          <w:trHeight w:val="495"/>
        </w:trPr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250" w:rsidRDefault="00E617E4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Running Records</w:t>
            </w:r>
          </w:p>
          <w:p w:rsidR="00896250" w:rsidRDefault="00E617E4">
            <w:pPr>
              <w:numPr>
                <w:ilvl w:val="0"/>
                <w:numId w:val="1"/>
              </w:num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Response to data collected</w:t>
            </w:r>
          </w:p>
          <w:p w:rsidR="00896250" w:rsidRDefault="00E617E4">
            <w:pPr>
              <w:numPr>
                <w:ilvl w:val="0"/>
                <w:numId w:val="1"/>
              </w:num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Model of running record</w:t>
            </w:r>
          </w:p>
          <w:p w:rsidR="00896250" w:rsidRDefault="00E617E4">
            <w:pPr>
              <w:numPr>
                <w:ilvl w:val="0"/>
                <w:numId w:val="1"/>
              </w:num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Analyze running record</w:t>
            </w:r>
          </w:p>
          <w:p w:rsidR="00896250" w:rsidRDefault="00E617E4">
            <w:pPr>
              <w:numPr>
                <w:ilvl w:val="0"/>
                <w:numId w:val="1"/>
              </w:num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Lesson example</w:t>
            </w:r>
          </w:p>
          <w:p w:rsidR="00896250" w:rsidRDefault="00E617E4">
            <w:pPr>
              <w:numPr>
                <w:ilvl w:val="0"/>
                <w:numId w:val="1"/>
              </w:numPr>
              <w:rPr>
                <w:rFonts w:ascii="Poppins" w:eastAsia="Poppins" w:hAnsi="Poppins" w:cs="Poppins"/>
              </w:rPr>
            </w:pPr>
            <w:hyperlink r:id="rId7">
              <w:r>
                <w:rPr>
                  <w:rFonts w:ascii="Poppins" w:eastAsia="Poppins" w:hAnsi="Poppins" w:cs="Poppins"/>
                  <w:color w:val="1155CC"/>
                  <w:u w:val="single"/>
                </w:rPr>
                <w:t>How to locate HMH Running Record Resources</w:t>
              </w:r>
            </w:hyperlink>
          </w:p>
          <w:p w:rsidR="00896250" w:rsidRDefault="00E617E4">
            <w:pPr>
              <w:numPr>
                <w:ilvl w:val="0"/>
                <w:numId w:val="1"/>
              </w:num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Retelling Rubric</w:t>
            </w:r>
          </w:p>
          <w:p w:rsidR="00896250" w:rsidRDefault="00E617E4">
            <w:pPr>
              <w:numPr>
                <w:ilvl w:val="0"/>
                <w:numId w:val="1"/>
              </w:num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Adding additional resources (leveled readers)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250" w:rsidRDefault="00896250">
            <w:pPr>
              <w:widowControl w:val="0"/>
              <w:spacing w:line="240" w:lineRule="auto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250" w:rsidRDefault="00E617E4">
            <w:pPr>
              <w:rPr>
                <w:rFonts w:ascii="Poppins" w:eastAsia="Poppins" w:hAnsi="Poppins" w:cs="Poppins"/>
              </w:rPr>
            </w:pPr>
            <w:hyperlink r:id="rId8">
              <w:r>
                <w:rPr>
                  <w:rFonts w:ascii="Poppins" w:eastAsia="Poppins" w:hAnsi="Poppins" w:cs="Poppins"/>
                  <w:color w:val="1155CC"/>
                  <w:u w:val="single"/>
                </w:rPr>
                <w:t>Running Records</w:t>
              </w:r>
            </w:hyperlink>
          </w:p>
          <w:p w:rsidR="00896250" w:rsidRDefault="00E617E4">
            <w:pPr>
              <w:rPr>
                <w:rFonts w:ascii="Poppins" w:eastAsia="Poppins" w:hAnsi="Poppins" w:cs="Poppins"/>
              </w:rPr>
            </w:pPr>
            <w:hyperlink r:id="rId9">
              <w:r>
                <w:rPr>
                  <w:rFonts w:ascii="Poppins" w:eastAsia="Poppins" w:hAnsi="Poppins" w:cs="Poppins"/>
                  <w:color w:val="1155CC"/>
                  <w:u w:val="single"/>
                </w:rPr>
                <w:t>Running Records Cheat Sheet</w:t>
              </w:r>
            </w:hyperlink>
          </w:p>
          <w:p w:rsidR="00896250" w:rsidRDefault="00E617E4">
            <w:pPr>
              <w:rPr>
                <w:rFonts w:ascii="Poppins" w:eastAsia="Poppins" w:hAnsi="Poppins" w:cs="Poppins"/>
              </w:rPr>
            </w:pPr>
            <w:hyperlink r:id="rId10">
              <w:r>
                <w:rPr>
                  <w:rFonts w:ascii="Poppins" w:eastAsia="Poppins" w:hAnsi="Poppins" w:cs="Poppins"/>
                  <w:color w:val="1155CC"/>
                  <w:u w:val="single"/>
                </w:rPr>
                <w:t>Phonics Terminology</w:t>
              </w:r>
            </w:hyperlink>
            <w:r>
              <w:rPr>
                <w:rFonts w:ascii="Poppins" w:eastAsia="Poppins" w:hAnsi="Poppins" w:cs="Poppins"/>
              </w:rPr>
              <w:t xml:space="preserve"> </w:t>
            </w:r>
          </w:p>
          <w:p w:rsidR="00896250" w:rsidRDefault="00E617E4">
            <w:pPr>
              <w:rPr>
                <w:rFonts w:ascii="Poppins" w:eastAsia="Poppins" w:hAnsi="Poppins" w:cs="Poppins"/>
              </w:rPr>
            </w:pPr>
            <w:hyperlink r:id="rId11">
              <w:r>
                <w:rPr>
                  <w:rFonts w:ascii="Poppins" w:eastAsia="Poppins" w:hAnsi="Poppins" w:cs="Poppins"/>
                  <w:color w:val="1155CC"/>
                  <w:u w:val="single"/>
                </w:rPr>
                <w:t>Word Work Resource</w:t>
              </w:r>
            </w:hyperlink>
          </w:p>
          <w:p w:rsidR="00896250" w:rsidRDefault="00E617E4">
            <w:pPr>
              <w:rPr>
                <w:rFonts w:ascii="Poppins" w:eastAsia="Poppins" w:hAnsi="Poppins" w:cs="Poppins"/>
              </w:rPr>
            </w:pPr>
            <w:hyperlink r:id="rId12">
              <w:r>
                <w:rPr>
                  <w:rFonts w:ascii="Poppins" w:eastAsia="Poppins" w:hAnsi="Poppins" w:cs="Poppins"/>
                  <w:color w:val="1155CC"/>
                  <w:u w:val="single"/>
                </w:rPr>
                <w:t>HMH Resources</w:t>
              </w:r>
            </w:hyperlink>
          </w:p>
          <w:p w:rsidR="00896250" w:rsidRDefault="00E617E4">
            <w:pPr>
              <w:rPr>
                <w:rFonts w:ascii="Poppins" w:eastAsia="Poppins" w:hAnsi="Poppins" w:cs="Poppins"/>
              </w:rPr>
            </w:pPr>
            <w:hyperlink r:id="rId13">
              <w:r>
                <w:rPr>
                  <w:rFonts w:ascii="Poppins" w:eastAsia="Poppins" w:hAnsi="Poppins" w:cs="Poppins"/>
                  <w:color w:val="1155CC"/>
                  <w:u w:val="single"/>
                </w:rPr>
                <w:t>Add addition leveled readers HMH</w:t>
              </w:r>
              <w:r>
                <w:rPr>
                  <w:rFonts w:ascii="Poppins" w:eastAsia="Poppins" w:hAnsi="Poppins" w:cs="Poppins"/>
                  <w:color w:val="1155CC"/>
                  <w:u w:val="single"/>
                </w:rPr>
                <w:t xml:space="preserve"> Ed</w:t>
              </w:r>
            </w:hyperlink>
          </w:p>
          <w:p w:rsidR="00896250" w:rsidRDefault="00896250">
            <w:pPr>
              <w:rPr>
                <w:rFonts w:ascii="Poppins" w:eastAsia="Poppins" w:hAnsi="Poppins" w:cs="Poppins"/>
              </w:rPr>
            </w:pPr>
          </w:p>
        </w:tc>
      </w:tr>
    </w:tbl>
    <w:p w:rsidR="00896250" w:rsidRDefault="00896250">
      <w:pPr>
        <w:spacing w:line="240" w:lineRule="auto"/>
        <w:ind w:left="-540"/>
        <w:rPr>
          <w:sz w:val="24"/>
          <w:szCs w:val="24"/>
        </w:rPr>
      </w:pPr>
    </w:p>
    <w:tbl>
      <w:tblPr>
        <w:tblStyle w:val="a1"/>
        <w:tblW w:w="1078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5"/>
        <w:gridCol w:w="3595"/>
        <w:gridCol w:w="3595"/>
      </w:tblGrid>
      <w:tr w:rsidR="00896250">
        <w:tc>
          <w:tcPr>
            <w:tcW w:w="35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250" w:rsidRDefault="00E617E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Assess → </w:t>
            </w:r>
          </w:p>
        </w:tc>
        <w:tc>
          <w:tcPr>
            <w:tcW w:w="35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250" w:rsidRDefault="00E617E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Decide →</w:t>
            </w:r>
          </w:p>
        </w:tc>
        <w:tc>
          <w:tcPr>
            <w:tcW w:w="35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250" w:rsidRDefault="00E617E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</w:t>
            </w:r>
          </w:p>
        </w:tc>
      </w:tr>
      <w:tr w:rsidR="00896250"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250" w:rsidRDefault="00E617E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your readers’ strengths and needs.</w:t>
            </w: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250" w:rsidRDefault="00E617E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Decide which word study activities will address their needs. </w:t>
            </w: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250" w:rsidRDefault="00E617E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and teach a word study lesson during guided reading.</w:t>
            </w:r>
          </w:p>
        </w:tc>
      </w:tr>
    </w:tbl>
    <w:p w:rsidR="00896250" w:rsidRDefault="00896250">
      <w:pPr>
        <w:spacing w:line="240" w:lineRule="auto"/>
        <w:ind w:left="-540"/>
        <w:rPr>
          <w:sz w:val="28"/>
          <w:szCs w:val="28"/>
        </w:rPr>
      </w:pPr>
    </w:p>
    <w:p w:rsidR="00896250" w:rsidRDefault="00E617E4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*Phonics refers to the instructional strategies used to teach children to decode words. </w:t>
      </w:r>
    </w:p>
    <w:p w:rsidR="00896250" w:rsidRDefault="00896250">
      <w:pPr>
        <w:ind w:left="-540"/>
        <w:rPr>
          <w:sz w:val="20"/>
          <w:szCs w:val="20"/>
          <w:highlight w:val="white"/>
        </w:rPr>
      </w:pPr>
    </w:p>
    <w:p w:rsidR="00896250" w:rsidRDefault="00E617E4">
      <w:pPr>
        <w:ind w:left="-5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*</w:t>
      </w:r>
      <w:r>
        <w:rPr>
          <w:sz w:val="20"/>
          <w:szCs w:val="20"/>
        </w:rPr>
        <w:t>Phonics</w:t>
      </w:r>
      <w:r>
        <w:rPr>
          <w:sz w:val="20"/>
          <w:szCs w:val="20"/>
          <w:highlight w:val="white"/>
        </w:rPr>
        <w:t xml:space="preserve"> instruction should be limited to </w:t>
      </w:r>
      <w:r>
        <w:rPr>
          <w:i/>
          <w:sz w:val="20"/>
          <w:szCs w:val="20"/>
          <w:highlight w:val="white"/>
        </w:rPr>
        <w:t>one or two</w:t>
      </w:r>
      <w:r>
        <w:rPr>
          <w:sz w:val="20"/>
          <w:szCs w:val="20"/>
          <w:highlight w:val="white"/>
        </w:rPr>
        <w:t xml:space="preserve"> types of manipulation at a time to give children a chance to master the concepts presented. </w:t>
      </w:r>
    </w:p>
    <w:p w:rsidR="00896250" w:rsidRDefault="00896250">
      <w:pPr>
        <w:spacing w:line="240" w:lineRule="auto"/>
        <w:ind w:left="-540"/>
        <w:rPr>
          <w:sz w:val="20"/>
          <w:szCs w:val="20"/>
          <w:highlight w:val="white"/>
        </w:rPr>
      </w:pPr>
    </w:p>
    <w:p w:rsidR="00896250" w:rsidRDefault="00E617E4">
      <w:pPr>
        <w:spacing w:line="240" w:lineRule="auto"/>
        <w:ind w:left="-5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*Children are better able to use their phonics knowledge to improve decoding as well as comprehension when the texts they are reading contain a </w:t>
      </w:r>
      <w:r>
        <w:rPr>
          <w:i/>
          <w:sz w:val="20"/>
          <w:szCs w:val="20"/>
          <w:highlight w:val="white"/>
        </w:rPr>
        <w:t>high percentage of words that followed the patterns introduced</w:t>
      </w:r>
      <w:r>
        <w:rPr>
          <w:sz w:val="20"/>
          <w:szCs w:val="20"/>
          <w:highlight w:val="white"/>
        </w:rPr>
        <w:t xml:space="preserve"> by the teacher.</w:t>
      </w:r>
    </w:p>
    <w:p w:rsidR="00896250" w:rsidRDefault="00E617E4">
      <w:pPr>
        <w:spacing w:line="240" w:lineRule="auto"/>
        <w:ind w:left="-54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w:drawing>
          <wp:inline distT="114300" distB="114300" distL="114300" distR="114300">
            <wp:extent cx="4710113" cy="1856029"/>
            <wp:effectExtent l="12700" t="12700" r="12700" b="127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0113" cy="1856029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896250" w:rsidRDefault="00896250">
      <w:pPr>
        <w:spacing w:line="240" w:lineRule="auto"/>
        <w:ind w:left="-540"/>
        <w:jc w:val="center"/>
        <w:rPr>
          <w:sz w:val="28"/>
          <w:szCs w:val="28"/>
        </w:rPr>
      </w:pPr>
    </w:p>
    <w:p w:rsidR="00896250" w:rsidRDefault="00E617E4">
      <w:pPr>
        <w:spacing w:line="240" w:lineRule="auto"/>
        <w:ind w:left="-540"/>
        <w:rPr>
          <w:sz w:val="28"/>
          <w:szCs w:val="28"/>
        </w:rPr>
      </w:pPr>
      <w:r>
        <w:rPr>
          <w:sz w:val="28"/>
          <w:szCs w:val="28"/>
        </w:rPr>
        <w:t>Look for assessments with ques</w:t>
      </w:r>
      <w:r>
        <w:rPr>
          <w:sz w:val="28"/>
          <w:szCs w:val="28"/>
        </w:rPr>
        <w:t>tions that are based on a specific standard.</w:t>
      </w:r>
    </w:p>
    <w:p w:rsidR="00896250" w:rsidRDefault="00E617E4">
      <w:pPr>
        <w:spacing w:line="240" w:lineRule="auto"/>
        <w:ind w:left="-540"/>
        <w:rPr>
          <w:sz w:val="28"/>
          <w:szCs w:val="28"/>
        </w:rPr>
      </w:pPr>
      <w:r>
        <w:rPr>
          <w:sz w:val="28"/>
          <w:szCs w:val="28"/>
        </w:rPr>
        <w:t>Fluent readers who do not comprehend what they are reading. How can we help?</w:t>
      </w:r>
    </w:p>
    <w:p w:rsidR="00896250" w:rsidRDefault="00896250">
      <w:pPr>
        <w:spacing w:line="240" w:lineRule="auto"/>
        <w:ind w:left="-540"/>
        <w:rPr>
          <w:sz w:val="28"/>
          <w:szCs w:val="28"/>
        </w:rPr>
      </w:pPr>
    </w:p>
    <w:sectPr w:rsidR="00896250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E4" w:rsidRDefault="00E617E4">
      <w:pPr>
        <w:spacing w:line="240" w:lineRule="auto"/>
      </w:pPr>
      <w:r>
        <w:separator/>
      </w:r>
    </w:p>
  </w:endnote>
  <w:endnote w:type="continuationSeparator" w:id="0">
    <w:p w:rsidR="00E617E4" w:rsidRDefault="00E61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Medium">
    <w:charset w:val="00"/>
    <w:family w:val="auto"/>
    <w:pitch w:val="default"/>
  </w:font>
  <w:font w:name="Poppin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E4" w:rsidRDefault="00E617E4">
      <w:pPr>
        <w:spacing w:line="240" w:lineRule="auto"/>
      </w:pPr>
      <w:r>
        <w:separator/>
      </w:r>
    </w:p>
  </w:footnote>
  <w:footnote w:type="continuationSeparator" w:id="0">
    <w:p w:rsidR="00E617E4" w:rsidRDefault="00E617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250" w:rsidRDefault="00E617E4">
    <w:pPr>
      <w:rPr>
        <w:rFonts w:ascii="Poppins Medium" w:eastAsia="Poppins Medium" w:hAnsi="Poppins Medium" w:cs="Poppins Medium"/>
        <w:sz w:val="24"/>
        <w:szCs w:val="24"/>
      </w:rPr>
    </w:pPr>
    <w:r>
      <w:rPr>
        <w:rFonts w:ascii="Poppins Medium" w:eastAsia="Poppins Medium" w:hAnsi="Poppins Medium" w:cs="Poppins Medium"/>
        <w:sz w:val="24"/>
        <w:szCs w:val="24"/>
      </w:rPr>
      <w:t>HMH Resources &amp; Running Records</w:t>
    </w:r>
  </w:p>
  <w:p w:rsidR="00896250" w:rsidRDefault="00E617E4">
    <w:r>
      <w:rPr>
        <w:rFonts w:ascii="Poppins Medium" w:eastAsia="Poppins Medium" w:hAnsi="Poppins Medium" w:cs="Poppins Medium"/>
        <w:sz w:val="24"/>
        <w:szCs w:val="24"/>
      </w:rPr>
      <w:t>Grades 2-5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83BE6"/>
    <w:multiLevelType w:val="multilevel"/>
    <w:tmpl w:val="355EE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316793"/>
    <w:multiLevelType w:val="multilevel"/>
    <w:tmpl w:val="9E12A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50"/>
    <w:rsid w:val="00896250"/>
    <w:rsid w:val="00AD6AC8"/>
    <w:rsid w:val="00E6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1FBE6-EB22-4EF8-AE94-6BAE8D0A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0chLoXW-CvnHGTXvjZDaEgsPEW0QbBsb/view?usp=sharing" TargetMode="External"/><Relationship Id="rId13" Type="http://schemas.openxmlformats.org/officeDocument/2006/relationships/hyperlink" Target="https://docs.google.com/document/d/1l6mubKLxJcSZB0NbndtjXw8rNgI8j5sREjzpZc-pKFU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iSEVfaQK7oQyrW9nuh3GbunIUn9gCD9hB89dU0WziY0/edit?usp=sharing" TargetMode="External"/><Relationship Id="rId12" Type="http://schemas.openxmlformats.org/officeDocument/2006/relationships/hyperlink" Target="https://drive.google.com/file/d/1q0AFeeKZn14KD9WUoX2MJ8rkpx2bpU_n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zzhppqAIt6fd8UYs2OBYvNkGAZ0UbThtx3pr-TFYQas/edit?usp=shar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Q4IGjPQf6gkjxWad9yavgMzNkkESRWRX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-4-XdJAiy3IeRjMOLLC9Ysz8DZ2fddSq/view?usp=sharin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Clara</dc:creator>
  <cp:lastModifiedBy>Sale-Davis, Clara</cp:lastModifiedBy>
  <cp:revision>2</cp:revision>
  <dcterms:created xsi:type="dcterms:W3CDTF">2020-11-18T14:25:00Z</dcterms:created>
  <dcterms:modified xsi:type="dcterms:W3CDTF">2020-11-18T14:25:00Z</dcterms:modified>
</cp:coreProperties>
</file>