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ind w:hanging="270"/>
        <w:rPr>
          <w:b w:val="1"/>
          <w:sz w:val="28"/>
          <w:szCs w:val="28"/>
        </w:rPr>
      </w:pPr>
      <w:r w:rsidDel="00000000" w:rsidR="00000000" w:rsidRPr="00000000">
        <w:rPr>
          <w:b w:val="1"/>
          <w:sz w:val="28"/>
          <w:szCs w:val="28"/>
          <w:u w:val="single"/>
          <w:rtl w:val="0"/>
        </w:rPr>
        <w:t xml:space="preserve">Step 1: Selecting Essential Standards:</w:t>
      </w:r>
      <w:r w:rsidDel="00000000" w:rsidR="00000000" w:rsidRPr="00000000">
        <w:rPr>
          <w:b w:val="1"/>
          <w:sz w:val="28"/>
          <w:szCs w:val="28"/>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ind w:hanging="270"/>
        <w:rPr>
          <w:sz w:val="28"/>
          <w:szCs w:val="28"/>
        </w:rPr>
      </w:pPr>
      <w:r w:rsidDel="00000000" w:rsidR="00000000" w:rsidRPr="00000000">
        <w:rPr>
          <w:sz w:val="28"/>
          <w:szCs w:val="28"/>
          <w:rtl w:val="0"/>
        </w:rPr>
        <w:t xml:space="preserve">What Do Students Need to Know and Be Able To Do By the End of the Course?  </w:t>
        <w:tab/>
      </w:r>
    </w:p>
    <w:p w:rsidR="00000000" w:rsidDel="00000000" w:rsidP="00000000" w:rsidRDefault="00000000" w:rsidRPr="00000000" w14:paraId="00000003">
      <w:pPr>
        <w:pageBreakBefore w:val="0"/>
        <w:spacing w:line="240" w:lineRule="auto"/>
        <w:rPr>
          <w:sz w:val="28"/>
          <w:szCs w:val="28"/>
        </w:rPr>
      </w:pPr>
      <w:r w:rsidDel="00000000" w:rsidR="00000000" w:rsidRPr="00000000">
        <w:rPr>
          <w:sz w:val="28"/>
          <w:szCs w:val="28"/>
          <w:rtl w:val="0"/>
        </w:rPr>
        <w:tab/>
        <w:tab/>
        <w:tab/>
        <w:t xml:space="preserve">       </w:t>
      </w:r>
    </w:p>
    <w:tbl>
      <w:tblPr>
        <w:tblStyle w:val="Table1"/>
        <w:tblW w:w="1143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gridCol w:w="1935"/>
        <w:tblGridChange w:id="0">
          <w:tblGrid>
            <w:gridCol w:w="9495"/>
            <w:gridCol w:w="1935"/>
          </w:tblGrid>
        </w:tblGridChange>
      </w:tblGrid>
      <w:tr>
        <w:trPr>
          <w:cantSplit w:val="0"/>
          <w:trHeight w:val="691.2" w:hRule="atLeast"/>
          <w:tblHeader w:val="0"/>
        </w:trPr>
        <w:tc>
          <w:tcPr>
            <w:shd w:fill="674ea7"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b w:val="1"/>
                <w:color w:val="f3f3f3"/>
                <w:sz w:val="26"/>
                <w:szCs w:val="26"/>
              </w:rPr>
            </w:pPr>
            <w:r w:rsidDel="00000000" w:rsidR="00000000" w:rsidRPr="00000000">
              <w:rPr>
                <w:b w:val="1"/>
                <w:color w:val="f3f3f3"/>
                <w:sz w:val="26"/>
                <w:szCs w:val="26"/>
                <w:rtl w:val="0"/>
              </w:rPr>
              <w:t xml:space="preserve">What Students Need to Know and Be Able To Do By the End of the Course </w:t>
            </w:r>
          </w:p>
        </w:tc>
        <w:tc>
          <w:tcPr>
            <w:shd w:fill="674ea7"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b w:val="1"/>
                <w:color w:val="ffffff"/>
                <w:sz w:val="28"/>
                <w:szCs w:val="28"/>
              </w:rPr>
            </w:pPr>
            <w:r w:rsidDel="00000000" w:rsidR="00000000" w:rsidRPr="00000000">
              <w:rPr>
                <w:b w:val="1"/>
                <w:color w:val="ffffff"/>
                <w:sz w:val="28"/>
                <w:szCs w:val="28"/>
                <w:rtl w:val="0"/>
              </w:rPr>
              <w:t xml:space="preserve">Unit(s)</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color w:val="373737"/>
                <w:sz w:val="20"/>
                <w:szCs w:val="20"/>
              </w:rPr>
            </w:pPr>
            <w:r w:rsidDel="00000000" w:rsidR="00000000" w:rsidRPr="00000000">
              <w:rPr>
                <w:color w:val="373737"/>
                <w:sz w:val="20"/>
                <w:szCs w:val="20"/>
                <w:rtl w:val="0"/>
              </w:rPr>
              <w:t xml:space="preserve">RF.1.4 Read w/ sufficient accuracy &amp; fluency to support comprehension.</w:t>
            </w:r>
          </w:p>
          <w:p w:rsidR="00000000" w:rsidDel="00000000" w:rsidP="00000000" w:rsidRDefault="00000000" w:rsidRPr="00000000" w14:paraId="00000007">
            <w:pPr>
              <w:widowControl w:val="0"/>
              <w:spacing w:line="240" w:lineRule="auto"/>
              <w:rPr>
                <w:color w:val="373737"/>
                <w:sz w:val="20"/>
                <w:szCs w:val="20"/>
              </w:rPr>
            </w:pPr>
            <w:r w:rsidDel="00000000" w:rsidR="00000000" w:rsidRPr="00000000">
              <w:rPr>
                <w:color w:val="373737"/>
                <w:sz w:val="20"/>
                <w:szCs w:val="20"/>
                <w:rtl w:val="0"/>
              </w:rPr>
              <w:t xml:space="preserve">   *Demonstrate understanding of the organization &amp; basic features of print.</w:t>
            </w:r>
          </w:p>
          <w:p w:rsidR="00000000" w:rsidDel="00000000" w:rsidP="00000000" w:rsidRDefault="00000000" w:rsidRPr="00000000" w14:paraId="00000008">
            <w:pPr>
              <w:widowControl w:val="0"/>
              <w:spacing w:line="240" w:lineRule="auto"/>
              <w:rPr>
                <w:color w:val="373737"/>
                <w:sz w:val="20"/>
                <w:szCs w:val="20"/>
              </w:rPr>
            </w:pPr>
            <w:r w:rsidDel="00000000" w:rsidR="00000000" w:rsidRPr="00000000">
              <w:rPr>
                <w:color w:val="373737"/>
                <w:sz w:val="20"/>
                <w:szCs w:val="20"/>
                <w:rtl w:val="0"/>
              </w:rPr>
              <w:t xml:space="preserve">   *Know &amp; apply grade-level phonics &amp; word analysis skills in decoding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sz w:val="28"/>
                <w:szCs w:val="28"/>
              </w:rPr>
            </w:pPr>
            <w:r w:rsidDel="00000000" w:rsidR="00000000" w:rsidRPr="00000000">
              <w:rPr>
                <w:sz w:val="28"/>
                <w:szCs w:val="28"/>
                <w:rtl w:val="0"/>
              </w:rPr>
              <w:t xml:space="preserve">BAR </w:t>
            </w:r>
          </w:p>
          <w:p w:rsidR="00000000" w:rsidDel="00000000" w:rsidP="00000000" w:rsidRDefault="00000000" w:rsidRPr="00000000" w14:paraId="0000000A">
            <w:pPr>
              <w:widowControl w:val="0"/>
              <w:spacing w:line="240" w:lineRule="auto"/>
              <w:ind w:left="0" w:firstLine="0"/>
              <w:rPr>
                <w:sz w:val="28"/>
                <w:szCs w:val="28"/>
              </w:rPr>
            </w:pPr>
            <w:r w:rsidDel="00000000" w:rsidR="00000000" w:rsidRPr="00000000">
              <w:rPr>
                <w:sz w:val="28"/>
                <w:szCs w:val="28"/>
                <w:rtl w:val="0"/>
              </w:rPr>
              <w:t xml:space="preserve">Units 1-8</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color w:val="373737"/>
                <w:sz w:val="20"/>
                <w:szCs w:val="20"/>
              </w:rPr>
            </w:pPr>
            <w:r w:rsidDel="00000000" w:rsidR="00000000" w:rsidRPr="00000000">
              <w:rPr>
                <w:color w:val="373737"/>
                <w:sz w:val="20"/>
                <w:szCs w:val="20"/>
                <w:rtl w:val="0"/>
              </w:rPr>
              <w:t xml:space="preserve">RL.1.3 Describe characters, settings, &amp; major events in a story, using key details.</w:t>
            </w:r>
          </w:p>
          <w:p w:rsidR="00000000" w:rsidDel="00000000" w:rsidP="00000000" w:rsidRDefault="00000000" w:rsidRPr="00000000" w14:paraId="0000000C">
            <w:pPr>
              <w:widowControl w:val="0"/>
              <w:spacing w:line="240" w:lineRule="auto"/>
              <w:rPr>
                <w:color w:val="373737"/>
                <w:sz w:val="20"/>
                <w:szCs w:val="20"/>
              </w:rPr>
            </w:pPr>
            <w:r w:rsidDel="00000000" w:rsidR="00000000" w:rsidRPr="00000000">
              <w:rPr>
                <w:color w:val="373737"/>
                <w:sz w:val="20"/>
                <w:szCs w:val="20"/>
                <w:rtl w:val="0"/>
              </w:rPr>
              <w:t xml:space="preserve">   *Ask and answer questions about key details in a text.</w:t>
            </w:r>
          </w:p>
          <w:p w:rsidR="00000000" w:rsidDel="00000000" w:rsidP="00000000" w:rsidRDefault="00000000" w:rsidRPr="00000000" w14:paraId="0000000D">
            <w:pPr>
              <w:widowControl w:val="0"/>
              <w:spacing w:line="240" w:lineRule="auto"/>
              <w:rPr>
                <w:color w:val="373737"/>
                <w:sz w:val="20"/>
                <w:szCs w:val="20"/>
              </w:rPr>
            </w:pPr>
            <w:r w:rsidDel="00000000" w:rsidR="00000000" w:rsidRPr="00000000">
              <w:rPr>
                <w:color w:val="373737"/>
                <w:sz w:val="20"/>
                <w:szCs w:val="20"/>
                <w:rtl w:val="0"/>
              </w:rPr>
              <w:t xml:space="preserve">   *Retell stories, including key details, &amp; demonstrate understanding of their central message or lesson.</w:t>
            </w:r>
          </w:p>
          <w:p w:rsidR="00000000" w:rsidDel="00000000" w:rsidP="00000000" w:rsidRDefault="00000000" w:rsidRPr="00000000" w14:paraId="0000000E">
            <w:pPr>
              <w:widowControl w:val="0"/>
              <w:spacing w:line="240" w:lineRule="auto"/>
              <w:rPr>
                <w:color w:val="373737"/>
                <w:sz w:val="20"/>
                <w:szCs w:val="20"/>
              </w:rPr>
            </w:pPr>
            <w:r w:rsidDel="00000000" w:rsidR="00000000" w:rsidRPr="00000000">
              <w:rPr>
                <w:color w:val="373737"/>
                <w:sz w:val="20"/>
                <w:szCs w:val="20"/>
                <w:rtl w:val="0"/>
              </w:rPr>
              <w:t xml:space="preserve">   *Use illustrations and details in a story to describe its characters, setting, or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0" w:firstLine="0"/>
              <w:rPr>
                <w:sz w:val="28"/>
                <w:szCs w:val="28"/>
              </w:rPr>
            </w:pPr>
            <w:r w:rsidDel="00000000" w:rsidR="00000000" w:rsidRPr="00000000">
              <w:rPr>
                <w:sz w:val="28"/>
                <w:szCs w:val="28"/>
                <w:rtl w:val="0"/>
              </w:rPr>
              <w:t xml:space="preserve">BAR </w:t>
            </w:r>
          </w:p>
          <w:p w:rsidR="00000000" w:rsidDel="00000000" w:rsidP="00000000" w:rsidRDefault="00000000" w:rsidRPr="00000000" w14:paraId="00000010">
            <w:pPr>
              <w:widowControl w:val="0"/>
              <w:spacing w:line="240" w:lineRule="auto"/>
              <w:ind w:left="0" w:firstLine="0"/>
              <w:rPr>
                <w:sz w:val="28"/>
                <w:szCs w:val="28"/>
              </w:rPr>
            </w:pPr>
            <w:r w:rsidDel="00000000" w:rsidR="00000000" w:rsidRPr="00000000">
              <w:rPr>
                <w:sz w:val="28"/>
                <w:szCs w:val="28"/>
                <w:rtl w:val="0"/>
              </w:rPr>
              <w:t xml:space="preserve">Units 3-6, 8</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RI.1.10 With prompting and support, read informational text appropriately complex for grade 1.</w:t>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   *Ask and answer questions about key details in a text.</w:t>
            </w:r>
          </w:p>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   *Identify the main topic and retell key details of a text.</w:t>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   *Describe the connection between two individuals, events, ideas, or pieces of information in a text.</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   *Know and use various text features (e.g., headings, tables of contents, glossaries, electronic menus, </w:t>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    icons) to locate key facts for information in a text.</w:t>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   *Distinguish between information provided by pictures or other illustrations and information provided by    </w:t>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    the words in a text.</w:t>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   *Identify basic similarities in and differences between two texts on the same topic (e.g., in illustrations,</w:t>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    descriptions, or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BAR </w:t>
            </w:r>
          </w:p>
          <w:p w:rsidR="00000000" w:rsidDel="00000000" w:rsidP="00000000" w:rsidRDefault="00000000" w:rsidRPr="00000000" w14:paraId="0000001C">
            <w:pPr>
              <w:widowControl w:val="0"/>
              <w:spacing w:line="240" w:lineRule="auto"/>
              <w:rPr>
                <w:sz w:val="28"/>
                <w:szCs w:val="28"/>
              </w:rPr>
            </w:pPr>
            <w:r w:rsidDel="00000000" w:rsidR="00000000" w:rsidRPr="00000000">
              <w:rPr>
                <w:sz w:val="28"/>
                <w:szCs w:val="28"/>
                <w:rtl w:val="0"/>
              </w:rPr>
              <w:t xml:space="preserve">Units 5-8</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W.1.1 Write opinion pieces in which they introduce the topic or name the book they are writing about, state an opinion, supply a reason for the opinion, and provide some sense of closure. </w:t>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   *Demonstrate command of the conventions of standard English grammar and usage when</w:t>
            </w:r>
          </w:p>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    writing/speaking.</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   *Demonstrate command of the conventions of standard English capitalization, punctuation, and</w:t>
            </w:r>
          </w:p>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spelling when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8"/>
                <w:szCs w:val="28"/>
              </w:rPr>
            </w:pPr>
            <w:r w:rsidDel="00000000" w:rsidR="00000000" w:rsidRPr="00000000">
              <w:rPr>
                <w:sz w:val="28"/>
                <w:szCs w:val="28"/>
                <w:rtl w:val="0"/>
              </w:rPr>
              <w:t xml:space="preserve">Writing </w:t>
            </w:r>
          </w:p>
          <w:p w:rsidR="00000000" w:rsidDel="00000000" w:rsidP="00000000" w:rsidRDefault="00000000" w:rsidRPr="00000000" w14:paraId="00000023">
            <w:pPr>
              <w:widowControl w:val="0"/>
              <w:spacing w:line="240" w:lineRule="auto"/>
              <w:rPr>
                <w:sz w:val="28"/>
                <w:szCs w:val="28"/>
              </w:rPr>
            </w:pPr>
            <w:r w:rsidDel="00000000" w:rsidR="00000000" w:rsidRPr="00000000">
              <w:rPr>
                <w:sz w:val="28"/>
                <w:szCs w:val="28"/>
                <w:rtl w:val="0"/>
              </w:rPr>
              <w:t xml:space="preserve">Unit 7</w:t>
            </w:r>
          </w:p>
          <w:p w:rsidR="00000000" w:rsidDel="00000000" w:rsidP="00000000" w:rsidRDefault="00000000" w:rsidRPr="00000000" w14:paraId="00000024">
            <w:pPr>
              <w:widowControl w:val="0"/>
              <w:spacing w:line="240" w:lineRule="auto"/>
              <w:rPr>
                <w:sz w:val="28"/>
                <w:szCs w:val="28"/>
              </w:rPr>
            </w:pPr>
            <w:r w:rsidDel="00000000" w:rsidR="00000000" w:rsidRPr="00000000">
              <w:rPr>
                <w:rtl w:val="0"/>
              </w:rPr>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W.1.2 Write informative/explanatory texts in which they name a topic, supply some facts about the topic, and provide some sense of closure.</w:t>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   *Demonstrate command of the conventions of standard English grammar and usage when</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    writing/speaking.</w:t>
            </w:r>
          </w:p>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   *Demonstrate command of the conventions of standard English capitalization, punctuation, and</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     spelling when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8"/>
                <w:szCs w:val="28"/>
              </w:rPr>
            </w:pPr>
            <w:r w:rsidDel="00000000" w:rsidR="00000000" w:rsidRPr="00000000">
              <w:rPr>
                <w:sz w:val="28"/>
                <w:szCs w:val="28"/>
                <w:rtl w:val="0"/>
              </w:rPr>
              <w:t xml:space="preserve">Writing</w:t>
            </w:r>
          </w:p>
          <w:p w:rsidR="00000000" w:rsidDel="00000000" w:rsidP="00000000" w:rsidRDefault="00000000" w:rsidRPr="00000000" w14:paraId="0000002B">
            <w:pPr>
              <w:widowControl w:val="0"/>
              <w:spacing w:line="240" w:lineRule="auto"/>
              <w:rPr>
                <w:sz w:val="28"/>
                <w:szCs w:val="28"/>
              </w:rPr>
            </w:pPr>
            <w:r w:rsidDel="00000000" w:rsidR="00000000" w:rsidRPr="00000000">
              <w:rPr>
                <w:sz w:val="28"/>
                <w:szCs w:val="28"/>
                <w:rtl w:val="0"/>
              </w:rPr>
              <w:t xml:space="preserve">Unit 5</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W.1.3 Write narratives in which they recount two or more appropriately sequenced events, include some details regarding what happened, use temporal words to signal event order, and provide some sense of closure.</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   *Demonstrate command of the conventions of standard English grammar and usage when</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    writing/speaking.</w:t>
            </w:r>
          </w:p>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   *Demonstrate command of the conventions of standard English capitalization, punctuation, and</w:t>
            </w:r>
          </w:p>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     spelling when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0" w:firstLine="0"/>
              <w:rPr>
                <w:sz w:val="28"/>
                <w:szCs w:val="28"/>
              </w:rPr>
            </w:pPr>
            <w:r w:rsidDel="00000000" w:rsidR="00000000" w:rsidRPr="00000000">
              <w:rPr>
                <w:sz w:val="28"/>
                <w:szCs w:val="28"/>
                <w:rtl w:val="0"/>
              </w:rPr>
              <w:t xml:space="preserve">Writing</w:t>
            </w:r>
          </w:p>
          <w:p w:rsidR="00000000" w:rsidDel="00000000" w:rsidP="00000000" w:rsidRDefault="00000000" w:rsidRPr="00000000" w14:paraId="00000032">
            <w:pPr>
              <w:widowControl w:val="0"/>
              <w:spacing w:line="240" w:lineRule="auto"/>
              <w:ind w:left="0" w:firstLine="0"/>
              <w:rPr>
                <w:sz w:val="28"/>
                <w:szCs w:val="28"/>
              </w:rPr>
            </w:pPr>
            <w:r w:rsidDel="00000000" w:rsidR="00000000" w:rsidRPr="00000000">
              <w:rPr>
                <w:sz w:val="28"/>
                <w:szCs w:val="28"/>
                <w:rtl w:val="0"/>
              </w:rPr>
              <w:t xml:space="preserve">Unit 4</w:t>
            </w:r>
          </w:p>
        </w:tc>
      </w:tr>
      <w:tr>
        <w:trPr>
          <w:cantSplit w:val="0"/>
          <w:trHeight w:val="69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8"/>
                <w:szCs w:val="28"/>
              </w:rPr>
            </w:pPr>
            <w:r w:rsidDel="00000000" w:rsidR="00000000" w:rsidRPr="00000000">
              <w:rPr>
                <w:sz w:val="20"/>
                <w:szCs w:val="20"/>
                <w:highlight w:val="white"/>
                <w:rtl w:val="0"/>
              </w:rPr>
              <w:t xml:space="preserve">SL1.1 Participate in collaborative conversations with diverse partners about grade 1 topics and texts with peers and adults in small and large groups.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8"/>
                <w:szCs w:val="28"/>
              </w:rPr>
            </w:pPr>
            <w:r w:rsidDel="00000000" w:rsidR="00000000" w:rsidRPr="00000000">
              <w:rPr>
                <w:sz w:val="28"/>
                <w:szCs w:val="28"/>
                <w:rtl w:val="0"/>
              </w:rPr>
              <w:t xml:space="preserve">BAR</w:t>
            </w:r>
          </w:p>
          <w:p w:rsidR="00000000" w:rsidDel="00000000" w:rsidP="00000000" w:rsidRDefault="00000000" w:rsidRPr="00000000" w14:paraId="00000035">
            <w:pPr>
              <w:widowControl w:val="0"/>
              <w:spacing w:line="240" w:lineRule="auto"/>
              <w:rPr>
                <w:sz w:val="28"/>
                <w:szCs w:val="28"/>
              </w:rPr>
            </w:pPr>
            <w:r w:rsidDel="00000000" w:rsidR="00000000" w:rsidRPr="00000000">
              <w:rPr>
                <w:sz w:val="28"/>
                <w:szCs w:val="28"/>
                <w:rtl w:val="0"/>
              </w:rPr>
              <w:t xml:space="preserve">Units 1 - 8</w:t>
            </w:r>
          </w:p>
          <w:p w:rsidR="00000000" w:rsidDel="00000000" w:rsidP="00000000" w:rsidRDefault="00000000" w:rsidRPr="00000000" w14:paraId="00000036">
            <w:pPr>
              <w:widowControl w:val="0"/>
              <w:spacing w:line="240" w:lineRule="auto"/>
              <w:rPr>
                <w:sz w:val="28"/>
                <w:szCs w:val="28"/>
              </w:rPr>
            </w:pPr>
            <w:r w:rsidDel="00000000" w:rsidR="00000000" w:rsidRPr="00000000">
              <w:rPr>
                <w:sz w:val="28"/>
                <w:szCs w:val="28"/>
                <w:rtl w:val="0"/>
              </w:rPr>
              <w:t xml:space="preserve">Writing</w:t>
            </w:r>
          </w:p>
          <w:p w:rsidR="00000000" w:rsidDel="00000000" w:rsidP="00000000" w:rsidRDefault="00000000" w:rsidRPr="00000000" w14:paraId="00000037">
            <w:pPr>
              <w:widowControl w:val="0"/>
              <w:spacing w:line="240" w:lineRule="auto"/>
              <w:rPr>
                <w:sz w:val="28"/>
                <w:szCs w:val="28"/>
              </w:rPr>
            </w:pPr>
            <w:r w:rsidDel="00000000" w:rsidR="00000000" w:rsidRPr="00000000">
              <w:rPr>
                <w:sz w:val="28"/>
                <w:szCs w:val="28"/>
                <w:rtl w:val="0"/>
              </w:rPr>
              <w:t xml:space="preserve">Units 1 - 7</w:t>
            </w:r>
          </w:p>
        </w:tc>
      </w:tr>
    </w:tbl>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br w:type="page"/>
      </w:r>
      <w:r w:rsidDel="00000000" w:rsidR="00000000" w:rsidRPr="00000000">
        <w:rPr>
          <w:rtl w:val="0"/>
        </w:rPr>
      </w:r>
    </w:p>
    <w:sectPr>
      <w:headerReference r:id="rId6" w:type="default"/>
      <w:footerReference r:id="rId7" w:type="default"/>
      <w:pgSz w:h="15840" w:w="12240" w:orient="portrait"/>
      <w:pgMar w:bottom="0" w:top="288"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aven Pr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right"/>
      <w:rPr>
        <w:rFonts w:ascii="Maven Pro" w:cs="Maven Pro" w:eastAsia="Maven Pro" w:hAnsi="Maven Pro"/>
        <w:color w:val="999999"/>
        <w:sz w:val="18"/>
        <w:szCs w:val="18"/>
      </w:rPr>
    </w:pPr>
    <w:r w:rsidDel="00000000" w:rsidR="00000000" w:rsidRPr="00000000">
      <w:rPr>
        <w:rFonts w:ascii="Maven Pro" w:cs="Maven Pro" w:eastAsia="Maven Pro" w:hAnsi="Maven Pro"/>
        <w:color w:val="999999"/>
        <w:sz w:val="18"/>
        <w:szCs w:val="18"/>
        <w:rtl w:val="0"/>
      </w:rPr>
      <w:t xml:space="preserve">____ of 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line="120" w:lineRule="auto"/>
      <w:rPr>
        <w:sz w:val="72"/>
        <w:szCs w:val="72"/>
      </w:rPr>
    </w:pPr>
    <w:r w:rsidDel="00000000" w:rsidR="00000000" w:rsidRPr="00000000">
      <w:rPr>
        <w:rtl w:val="0"/>
      </w:rPr>
    </w:r>
  </w:p>
  <w:tbl>
    <w:tblPr>
      <w:tblStyle w:val="Table2"/>
      <w:tblW w:w="1132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rPr>
        <w:cantSplit w:val="0"/>
        <w:trHeight w:val="750" w:hRule="atLeast"/>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sz w:val="28"/>
              <w:szCs w:val="28"/>
            </w:rPr>
          </w:pPr>
          <w:r w:rsidDel="00000000" w:rsidR="00000000" w:rsidRPr="00000000">
            <w:rPr>
              <w:b w:val="1"/>
              <w:sz w:val="28"/>
              <w:szCs w:val="28"/>
              <w:rtl w:val="0"/>
            </w:rPr>
            <w:t xml:space="preserve">Course Name: </w:t>
          </w:r>
          <w:r w:rsidDel="00000000" w:rsidR="00000000" w:rsidRPr="00000000">
            <w:rPr>
              <w:sz w:val="28"/>
              <w:szCs w:val="28"/>
              <w:rtl w:val="0"/>
            </w:rPr>
            <w:t xml:space="preserve">1st Grade ELA</w:t>
          </w:r>
        </w:p>
      </w:tc>
    </w:tr>
  </w:tbl>
  <w:p w:rsidR="00000000" w:rsidDel="00000000" w:rsidP="00000000" w:rsidRDefault="00000000" w:rsidRPr="00000000" w14:paraId="0000003B">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avenPro-regular.ttf"/><Relationship Id="rId2" Type="http://schemas.openxmlformats.org/officeDocument/2006/relationships/font" Target="fonts/Maven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