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15" w:rsidRDefault="00E91435">
      <w:pPr>
        <w:pBdr>
          <w:top w:val="nil"/>
          <w:left w:val="nil"/>
          <w:bottom w:val="nil"/>
          <w:right w:val="nil"/>
          <w:between w:val="nil"/>
        </w:pBdr>
        <w:jc w:val="center"/>
      </w:pPr>
      <w:r>
        <w:t>Agenda</w:t>
      </w:r>
    </w:p>
    <w:p w:rsidR="00B47B15" w:rsidRDefault="00E91435">
      <w:pPr>
        <w:pBdr>
          <w:top w:val="nil"/>
          <w:left w:val="nil"/>
          <w:bottom w:val="nil"/>
          <w:right w:val="nil"/>
          <w:between w:val="nil"/>
        </w:pBdr>
        <w:jc w:val="center"/>
      </w:pPr>
      <w:r>
        <w:t>March 11, 2020</w:t>
      </w:r>
    </w:p>
    <w:p w:rsidR="00B47B15" w:rsidRDefault="00E91435">
      <w:pPr>
        <w:pBdr>
          <w:top w:val="nil"/>
          <w:left w:val="nil"/>
          <w:bottom w:val="nil"/>
          <w:right w:val="nil"/>
          <w:between w:val="nil"/>
        </w:pBdr>
        <w:jc w:val="center"/>
      </w:pPr>
      <w:r>
        <w:t xml:space="preserve">Minute Taker: </w:t>
      </w:r>
      <w:r w:rsidR="0068662E">
        <w:t>Kathi/Britni</w:t>
      </w:r>
      <w:bookmarkStart w:id="0" w:name="_GoBack"/>
      <w:bookmarkEnd w:id="0"/>
    </w:p>
    <w:tbl>
      <w:tblPr>
        <w:tblStyle w:val="a"/>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170"/>
        <w:gridCol w:w="4200"/>
        <w:gridCol w:w="4005"/>
      </w:tblGrid>
      <w:tr w:rsidR="00B47B15">
        <w:trPr>
          <w:trHeight w:val="600"/>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Item #</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Approx.</w:t>
            </w:r>
          </w:p>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Time</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Description</w:t>
            </w:r>
          </w:p>
        </w:tc>
        <w:tc>
          <w:tcPr>
            <w:tcW w:w="400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Action</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1</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N/A</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sz w:val="20"/>
                <w:szCs w:val="20"/>
              </w:rPr>
            </w:pPr>
            <w:r>
              <w:rPr>
                <w:sz w:val="20"/>
                <w:szCs w:val="20"/>
              </w:rPr>
              <w:t>List items &amp; materials to bring so everyone on the team is prepared for the meeting.</w:t>
            </w:r>
          </w:p>
          <w:p w:rsidR="00B47B15" w:rsidRDefault="00B47B15">
            <w:pPr>
              <w:widowControl w:val="0"/>
              <w:pBdr>
                <w:top w:val="nil"/>
                <w:left w:val="nil"/>
                <w:bottom w:val="nil"/>
                <w:right w:val="nil"/>
                <w:between w:val="nil"/>
              </w:pBdr>
              <w:spacing w:line="240" w:lineRule="auto"/>
              <w:jc w:val="center"/>
              <w:rPr>
                <w:rFonts w:ascii="Changa One" w:eastAsia="Changa One" w:hAnsi="Changa One" w:cs="Changa One"/>
                <w:sz w:val="24"/>
                <w:szCs w:val="24"/>
              </w:rPr>
            </w:pPr>
          </w:p>
        </w:tc>
        <w:tc>
          <w:tcPr>
            <w:tcW w:w="4005"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r>
      <w:tr w:rsidR="00B47B15">
        <w:trPr>
          <w:trHeight w:val="440"/>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2</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2 min.</w:t>
            </w:r>
          </w:p>
        </w:tc>
        <w:tc>
          <w:tcPr>
            <w:tcW w:w="8205" w:type="dxa"/>
            <w:gridSpan w:val="2"/>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rFonts w:ascii="Changa One" w:eastAsia="Changa One" w:hAnsi="Changa One" w:cs="Changa One"/>
                <w:sz w:val="24"/>
                <w:szCs w:val="24"/>
              </w:rPr>
            </w:pPr>
            <w:r>
              <w:rPr>
                <w:rFonts w:ascii="Changa One" w:eastAsia="Changa One" w:hAnsi="Changa One" w:cs="Changa One"/>
                <w:sz w:val="24"/>
                <w:szCs w:val="24"/>
              </w:rPr>
              <w:t xml:space="preserve">Review Norms/Commitments </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3</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3-4</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4"/>
                <w:szCs w:val="24"/>
              </w:rPr>
            </w:pPr>
            <w:r>
              <w:rPr>
                <w:b/>
                <w:sz w:val="24"/>
                <w:szCs w:val="24"/>
              </w:rPr>
              <w:t>Celebrations</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Celebration Placeholder: Does the team or individuals have celebrations based upon the PLC work? Avoid celebrations about non-PLC work dominating the discussion.</w:t>
            </w:r>
          </w:p>
        </w:tc>
        <w:tc>
          <w:tcPr>
            <w:tcW w:w="400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Low Skills group: currently working on Unit 4.</w:t>
            </w:r>
          </w:p>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Med Skills group: starting Unit 6 on Monday.</w:t>
            </w:r>
          </w:p>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High Skills group: currently working on Unit 7.</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4</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2-3</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4"/>
                <w:szCs w:val="24"/>
              </w:rPr>
            </w:pPr>
            <w:r>
              <w:rPr>
                <w:b/>
                <w:sz w:val="20"/>
                <w:szCs w:val="20"/>
              </w:rPr>
              <w:t>T</w:t>
            </w:r>
            <w:r>
              <w:rPr>
                <w:b/>
                <w:sz w:val="24"/>
                <w:szCs w:val="24"/>
              </w:rPr>
              <w:t>eam Action Plan Review</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Team clarifies the work to be completed by the members from an ongoing Action Plan they maintain.</w:t>
            </w:r>
          </w:p>
        </w:tc>
        <w:tc>
          <w:tcPr>
            <w:tcW w:w="400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 xml:space="preserve"> We will be giving the Module 4 math assessment and the benchmark next week.  </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5</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10-30</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Pedagogical Discussion</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 xml:space="preserve">Team engages in discussion around pedagogy. This can happen as part of a CFA or other agreed upon method. Try to keep discussions based upon evidence of student learning whenever possible. Possible methods for discussion may include common work sample, lesson study, and peer observations. </w:t>
            </w:r>
          </w:p>
        </w:tc>
        <w:tc>
          <w:tcPr>
            <w:tcW w:w="4005" w:type="dxa"/>
            <w:shd w:val="clear" w:color="auto" w:fill="auto"/>
            <w:tcMar>
              <w:top w:w="100" w:type="dxa"/>
              <w:left w:w="100" w:type="dxa"/>
              <w:bottom w:w="100" w:type="dxa"/>
              <w:right w:w="100" w:type="dxa"/>
            </w:tcMar>
          </w:tcPr>
          <w:p w:rsidR="00B47B15" w:rsidRDefault="00E91435">
            <w:r>
              <w:rPr>
                <w:b/>
                <w:sz w:val="20"/>
                <w:szCs w:val="20"/>
              </w:rPr>
              <w:t>We have been discussing Math strategies taught in Module 4 and how those same/similar strategies will be used and extended in the next Module.</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6</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30-60</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Road Map Agenda Items</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Teams will place specific items from the work to be completed and discussed as they enter into repeated cycles of inquiry. This may include any items from the four key questions. Teams will often have items toward the end of one cycle and items as they plan/prepare for the next cycle.</w:t>
            </w:r>
          </w:p>
        </w:tc>
        <w:tc>
          <w:tcPr>
            <w:tcW w:w="4005" w:type="dxa"/>
            <w:shd w:val="clear" w:color="auto" w:fill="auto"/>
            <w:tcMar>
              <w:top w:w="100" w:type="dxa"/>
              <w:left w:w="100" w:type="dxa"/>
              <w:bottom w:w="100" w:type="dxa"/>
              <w:right w:w="100" w:type="dxa"/>
            </w:tcMar>
          </w:tcPr>
          <w:p w:rsidR="00B47B15" w:rsidRDefault="00E91435">
            <w:pPr>
              <w:numPr>
                <w:ilvl w:val="0"/>
                <w:numId w:val="1"/>
              </w:numPr>
              <w:rPr>
                <w:sz w:val="20"/>
                <w:szCs w:val="20"/>
              </w:rPr>
            </w:pPr>
            <w:r>
              <w:rPr>
                <w:sz w:val="20"/>
                <w:szCs w:val="20"/>
              </w:rPr>
              <w:t>What do we want students to learn?</w:t>
            </w:r>
          </w:p>
          <w:p w:rsidR="00B47B15" w:rsidRDefault="00E91435">
            <w:pPr>
              <w:rPr>
                <w:sz w:val="20"/>
                <w:szCs w:val="20"/>
              </w:rPr>
            </w:pPr>
            <w:r>
              <w:rPr>
                <w:sz w:val="20"/>
                <w:szCs w:val="20"/>
              </w:rPr>
              <w:t>We want the students to know place value and have a concrete understanding of how and why. We want them to draw pictures and use number bonds.</w:t>
            </w:r>
          </w:p>
          <w:p w:rsidR="00B47B15" w:rsidRDefault="00B47B15">
            <w:pPr>
              <w:rPr>
                <w:sz w:val="20"/>
                <w:szCs w:val="20"/>
              </w:rPr>
            </w:pPr>
          </w:p>
          <w:p w:rsidR="00B47B15" w:rsidRDefault="00E91435">
            <w:pPr>
              <w:numPr>
                <w:ilvl w:val="0"/>
                <w:numId w:val="1"/>
              </w:numPr>
              <w:rPr>
                <w:sz w:val="20"/>
                <w:szCs w:val="20"/>
              </w:rPr>
            </w:pPr>
            <w:r>
              <w:rPr>
                <w:sz w:val="20"/>
                <w:szCs w:val="20"/>
              </w:rPr>
              <w:t>How will we know they have learned?</w:t>
            </w:r>
          </w:p>
          <w:p w:rsidR="00B47B15" w:rsidRDefault="00E91435">
            <w:pPr>
              <w:rPr>
                <w:sz w:val="20"/>
                <w:szCs w:val="20"/>
              </w:rPr>
            </w:pPr>
            <w:r>
              <w:rPr>
                <w:sz w:val="20"/>
                <w:szCs w:val="20"/>
              </w:rPr>
              <w:t xml:space="preserve">We will progress monitor after each </w:t>
            </w:r>
            <w:proofErr w:type="gramStart"/>
            <w:r>
              <w:rPr>
                <w:sz w:val="20"/>
                <w:szCs w:val="20"/>
              </w:rPr>
              <w:t>module  to</w:t>
            </w:r>
            <w:proofErr w:type="gramEnd"/>
            <w:r>
              <w:rPr>
                <w:sz w:val="20"/>
                <w:szCs w:val="20"/>
              </w:rPr>
              <w:t xml:space="preserve"> determine if they have grasped the knowledge and skill. We work with them in small groups to give extra support.</w:t>
            </w:r>
          </w:p>
          <w:p w:rsidR="00B47B15" w:rsidRDefault="00B47B15">
            <w:pPr>
              <w:rPr>
                <w:sz w:val="20"/>
                <w:szCs w:val="20"/>
              </w:rPr>
            </w:pPr>
          </w:p>
          <w:p w:rsidR="00B47B15" w:rsidRDefault="00E91435">
            <w:pPr>
              <w:rPr>
                <w:sz w:val="20"/>
                <w:szCs w:val="20"/>
              </w:rPr>
            </w:pPr>
            <w:r>
              <w:rPr>
                <w:sz w:val="20"/>
                <w:szCs w:val="20"/>
              </w:rPr>
              <w:t xml:space="preserve">      3. How will we respond when students have not learned?</w:t>
            </w:r>
          </w:p>
          <w:p w:rsidR="00B47B15" w:rsidRDefault="00E91435">
            <w:pPr>
              <w:rPr>
                <w:sz w:val="20"/>
                <w:szCs w:val="20"/>
              </w:rPr>
            </w:pPr>
            <w:r>
              <w:rPr>
                <w:sz w:val="20"/>
                <w:szCs w:val="20"/>
              </w:rPr>
              <w:t>We will work with them independently and in small groups during center time.</w:t>
            </w:r>
          </w:p>
          <w:p w:rsidR="00B47B15" w:rsidRDefault="00E91435">
            <w:pPr>
              <w:rPr>
                <w:sz w:val="20"/>
                <w:szCs w:val="20"/>
              </w:rPr>
            </w:pPr>
            <w:r>
              <w:rPr>
                <w:sz w:val="20"/>
                <w:szCs w:val="20"/>
              </w:rPr>
              <w:t xml:space="preserve">       4. How will we respond when learning has already taken place?</w:t>
            </w:r>
          </w:p>
          <w:p w:rsidR="00B47B15" w:rsidRDefault="00E91435">
            <w:pPr>
              <w:rPr>
                <w:b/>
                <w:sz w:val="20"/>
                <w:szCs w:val="20"/>
              </w:rPr>
            </w:pPr>
            <w:r>
              <w:rPr>
                <w:sz w:val="20"/>
                <w:szCs w:val="20"/>
              </w:rPr>
              <w:lastRenderedPageBreak/>
              <w:t xml:space="preserve">Celebrate and allow them to work </w:t>
            </w:r>
            <w:proofErr w:type="spellStart"/>
            <w:r>
              <w:rPr>
                <w:sz w:val="20"/>
                <w:szCs w:val="20"/>
              </w:rPr>
              <w:t>independently</w:t>
            </w:r>
            <w:proofErr w:type="gramStart"/>
            <w:r>
              <w:rPr>
                <w:sz w:val="20"/>
                <w:szCs w:val="20"/>
              </w:rPr>
              <w:t>,help</w:t>
            </w:r>
            <w:proofErr w:type="spellEnd"/>
            <w:proofErr w:type="gramEnd"/>
            <w:r>
              <w:rPr>
                <w:sz w:val="20"/>
                <w:szCs w:val="20"/>
              </w:rPr>
              <w:t xml:space="preserve"> others, or do an extra time activity.</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lastRenderedPageBreak/>
              <w:t xml:space="preserve">   </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3-5</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After Action Review/Commitment Clarification</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Due to the length of most meetings, teams will spend a few minutes at the end of the meeting reviewing and clarifying the commitments they have made and the actions to be taken. Many teams find it helpful to complete a chart (see below).</w:t>
            </w:r>
          </w:p>
        </w:tc>
        <w:tc>
          <w:tcPr>
            <w:tcW w:w="400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See chart below</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8</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1</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Next Meeting Preparation</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Teams quickly review what they will need to prepare for the next meeting separately from item #7.</w:t>
            </w:r>
          </w:p>
        </w:tc>
        <w:tc>
          <w:tcPr>
            <w:tcW w:w="4005" w:type="dxa"/>
            <w:shd w:val="clear" w:color="auto" w:fill="auto"/>
            <w:tcMar>
              <w:top w:w="100" w:type="dxa"/>
              <w:left w:w="100" w:type="dxa"/>
              <w:bottom w:w="100" w:type="dxa"/>
              <w:right w:w="100" w:type="dxa"/>
            </w:tcMar>
          </w:tcPr>
          <w:p w:rsidR="00B47B15" w:rsidRDefault="00E91435">
            <w:pPr>
              <w:widowControl w:val="0"/>
              <w:numPr>
                <w:ilvl w:val="0"/>
                <w:numId w:val="2"/>
              </w:numPr>
              <w:spacing w:line="240" w:lineRule="auto"/>
              <w:rPr>
                <w:b/>
                <w:sz w:val="20"/>
                <w:szCs w:val="20"/>
              </w:rPr>
            </w:pPr>
            <w:r>
              <w:rPr>
                <w:b/>
                <w:sz w:val="20"/>
                <w:szCs w:val="20"/>
              </w:rPr>
              <w:t>How skills are going and if any students should be moved.</w:t>
            </w:r>
          </w:p>
          <w:p w:rsidR="00B47B15" w:rsidRDefault="00E91435">
            <w:pPr>
              <w:widowControl w:val="0"/>
              <w:numPr>
                <w:ilvl w:val="0"/>
                <w:numId w:val="2"/>
              </w:numPr>
              <w:pBdr>
                <w:top w:val="nil"/>
                <w:left w:val="nil"/>
                <w:bottom w:val="nil"/>
                <w:right w:val="nil"/>
                <w:between w:val="nil"/>
              </w:pBdr>
              <w:spacing w:line="240" w:lineRule="auto"/>
              <w:rPr>
                <w:b/>
                <w:sz w:val="20"/>
                <w:szCs w:val="20"/>
              </w:rPr>
            </w:pPr>
            <w:r>
              <w:rPr>
                <w:b/>
                <w:sz w:val="20"/>
                <w:szCs w:val="20"/>
              </w:rPr>
              <w:t>Math Assessment results.</w:t>
            </w:r>
          </w:p>
          <w:p w:rsidR="00B47B15" w:rsidRDefault="00E91435">
            <w:pPr>
              <w:widowControl w:val="0"/>
              <w:numPr>
                <w:ilvl w:val="0"/>
                <w:numId w:val="2"/>
              </w:numPr>
              <w:pBdr>
                <w:top w:val="nil"/>
                <w:left w:val="nil"/>
                <w:bottom w:val="nil"/>
                <w:right w:val="nil"/>
                <w:between w:val="nil"/>
              </w:pBdr>
              <w:spacing w:line="240" w:lineRule="auto"/>
              <w:rPr>
                <w:b/>
                <w:sz w:val="20"/>
                <w:szCs w:val="20"/>
              </w:rPr>
            </w:pPr>
            <w:r>
              <w:rPr>
                <w:b/>
                <w:sz w:val="20"/>
                <w:szCs w:val="20"/>
              </w:rPr>
              <w:t>Math center ideas for the coming weeks.</w:t>
            </w:r>
          </w:p>
          <w:p w:rsidR="00B47B15" w:rsidRDefault="00E91435">
            <w:pPr>
              <w:widowControl w:val="0"/>
              <w:numPr>
                <w:ilvl w:val="0"/>
                <w:numId w:val="2"/>
              </w:numPr>
              <w:pBdr>
                <w:top w:val="nil"/>
                <w:left w:val="nil"/>
                <w:bottom w:val="nil"/>
                <w:right w:val="nil"/>
                <w:between w:val="nil"/>
              </w:pBdr>
              <w:spacing w:line="240" w:lineRule="auto"/>
              <w:rPr>
                <w:b/>
                <w:sz w:val="20"/>
                <w:szCs w:val="20"/>
              </w:rPr>
            </w:pPr>
            <w:r>
              <w:rPr>
                <w:b/>
                <w:sz w:val="20"/>
                <w:szCs w:val="20"/>
              </w:rPr>
              <w:t>Writing prompts and mini lessons</w:t>
            </w:r>
          </w:p>
        </w:tc>
      </w:tr>
      <w:tr w:rsidR="00B47B15">
        <w:trPr>
          <w:jc w:val="center"/>
        </w:trPr>
        <w:tc>
          <w:tcPr>
            <w:tcW w:w="127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9</w:t>
            </w:r>
          </w:p>
        </w:tc>
        <w:tc>
          <w:tcPr>
            <w:tcW w:w="117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pPr>
            <w:r>
              <w:t>1-2</w:t>
            </w:r>
          </w:p>
        </w:tc>
        <w:tc>
          <w:tcPr>
            <w:tcW w:w="42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Norms Check</w:t>
            </w:r>
          </w:p>
          <w:p w:rsidR="00B47B15" w:rsidRDefault="00E91435">
            <w:pPr>
              <w:widowControl w:val="0"/>
              <w:pBdr>
                <w:top w:val="nil"/>
                <w:left w:val="nil"/>
                <w:bottom w:val="nil"/>
                <w:right w:val="nil"/>
                <w:between w:val="nil"/>
              </w:pBdr>
              <w:spacing w:line="240" w:lineRule="auto"/>
              <w:jc w:val="center"/>
              <w:rPr>
                <w:sz w:val="20"/>
                <w:szCs w:val="20"/>
              </w:rPr>
            </w:pPr>
            <w:r>
              <w:rPr>
                <w:sz w:val="20"/>
                <w:szCs w:val="20"/>
              </w:rPr>
              <w:t>Teams review norms to ensure they are upholding their norms. Teams may modify their norms from time to time.</w:t>
            </w:r>
          </w:p>
        </w:tc>
        <w:tc>
          <w:tcPr>
            <w:tcW w:w="4005"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 xml:space="preserve">We will be responsible adults and complete our work with limited disruptions within an hour. </w:t>
            </w:r>
          </w:p>
        </w:tc>
      </w:tr>
    </w:tbl>
    <w:p w:rsidR="00B47B15" w:rsidRDefault="00B47B15">
      <w:pPr>
        <w:pBdr>
          <w:top w:val="nil"/>
          <w:left w:val="nil"/>
          <w:bottom w:val="nil"/>
          <w:right w:val="nil"/>
          <w:between w:val="nil"/>
        </w:pBdr>
        <w:jc w:val="center"/>
      </w:pPr>
    </w:p>
    <w:p w:rsidR="00B47B15" w:rsidRDefault="00E91435">
      <w:pPr>
        <w:pBdr>
          <w:top w:val="nil"/>
          <w:left w:val="nil"/>
          <w:bottom w:val="nil"/>
          <w:right w:val="nil"/>
          <w:between w:val="nil"/>
        </w:pBdr>
        <w:jc w:val="center"/>
        <w:rPr>
          <w:b/>
        </w:rPr>
      </w:pPr>
      <w:r>
        <w:rPr>
          <w:b/>
        </w:rPr>
        <w:t>After Action Review / Commitment Clarifications Charts</w:t>
      </w:r>
    </w:p>
    <w:p w:rsidR="00B47B15" w:rsidRDefault="00B47B15">
      <w:pPr>
        <w:pBdr>
          <w:top w:val="nil"/>
          <w:left w:val="nil"/>
          <w:bottom w:val="nil"/>
          <w:right w:val="nil"/>
          <w:between w:val="nil"/>
        </w:pBdr>
        <w:jc w:val="center"/>
        <w:rPr>
          <w:b/>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47B15">
        <w:trPr>
          <w:jc w:val="center"/>
        </w:trPr>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Actions/ To Do</w:t>
            </w:r>
          </w:p>
        </w:tc>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By Whom</w:t>
            </w:r>
          </w:p>
        </w:tc>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By When</w:t>
            </w:r>
          </w:p>
        </w:tc>
      </w:tr>
      <w:tr w:rsidR="00B47B15">
        <w:trPr>
          <w:jc w:val="center"/>
        </w:trPr>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 xml:space="preserve">Each teacher will determine which students need extra help and will create fluid groups. </w:t>
            </w:r>
          </w:p>
        </w:tc>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All first grade teachers</w:t>
            </w:r>
          </w:p>
        </w:tc>
        <w:tc>
          <w:tcPr>
            <w:tcW w:w="3600" w:type="dxa"/>
            <w:shd w:val="clear" w:color="auto" w:fill="auto"/>
            <w:tcMar>
              <w:top w:w="100" w:type="dxa"/>
              <w:left w:w="100" w:type="dxa"/>
              <w:bottom w:w="100" w:type="dxa"/>
              <w:right w:w="100" w:type="dxa"/>
            </w:tcMar>
          </w:tcPr>
          <w:p w:rsidR="00B47B15" w:rsidRDefault="00E91435">
            <w:pPr>
              <w:widowControl w:val="0"/>
              <w:pBdr>
                <w:top w:val="nil"/>
                <w:left w:val="nil"/>
                <w:bottom w:val="nil"/>
                <w:right w:val="nil"/>
                <w:between w:val="nil"/>
              </w:pBdr>
              <w:spacing w:line="240" w:lineRule="auto"/>
              <w:jc w:val="center"/>
              <w:rPr>
                <w:b/>
                <w:sz w:val="20"/>
                <w:szCs w:val="20"/>
              </w:rPr>
            </w:pPr>
            <w:r>
              <w:rPr>
                <w:b/>
                <w:sz w:val="20"/>
                <w:szCs w:val="20"/>
              </w:rPr>
              <w:t>Our next PLC</w:t>
            </w:r>
          </w:p>
        </w:tc>
      </w:tr>
    </w:tbl>
    <w:p w:rsidR="00B47B15" w:rsidRDefault="00E91435">
      <w:pPr>
        <w:pBdr>
          <w:top w:val="nil"/>
          <w:left w:val="nil"/>
          <w:bottom w:val="nil"/>
          <w:right w:val="nil"/>
          <w:between w:val="nil"/>
        </w:pBdr>
        <w:rPr>
          <w:b/>
          <w:sz w:val="20"/>
          <w:szCs w:val="20"/>
          <w:u w:val="single"/>
        </w:rPr>
      </w:pPr>
      <w:r>
        <w:rPr>
          <w:b/>
          <w:sz w:val="20"/>
          <w:szCs w:val="20"/>
          <w:u w:val="single"/>
        </w:rPr>
        <w:t>4 Key Questions:</w:t>
      </w:r>
    </w:p>
    <w:p w:rsidR="00B47B15" w:rsidRDefault="00E91435">
      <w:pPr>
        <w:numPr>
          <w:ilvl w:val="0"/>
          <w:numId w:val="1"/>
        </w:numPr>
        <w:pBdr>
          <w:top w:val="nil"/>
          <w:left w:val="nil"/>
          <w:bottom w:val="nil"/>
          <w:right w:val="nil"/>
          <w:between w:val="nil"/>
        </w:pBdr>
        <w:rPr>
          <w:sz w:val="20"/>
          <w:szCs w:val="20"/>
        </w:rPr>
      </w:pPr>
      <w:r>
        <w:rPr>
          <w:sz w:val="20"/>
          <w:szCs w:val="20"/>
        </w:rPr>
        <w:t>What do we want students to learn?</w:t>
      </w:r>
    </w:p>
    <w:p w:rsidR="00B47B15" w:rsidRDefault="00E91435">
      <w:pPr>
        <w:numPr>
          <w:ilvl w:val="0"/>
          <w:numId w:val="1"/>
        </w:numPr>
        <w:pBdr>
          <w:top w:val="nil"/>
          <w:left w:val="nil"/>
          <w:bottom w:val="nil"/>
          <w:right w:val="nil"/>
          <w:between w:val="nil"/>
        </w:pBdr>
        <w:rPr>
          <w:sz w:val="20"/>
          <w:szCs w:val="20"/>
        </w:rPr>
      </w:pPr>
      <w:r>
        <w:rPr>
          <w:sz w:val="20"/>
          <w:szCs w:val="20"/>
        </w:rPr>
        <w:t>How will we know they have learned?</w:t>
      </w:r>
    </w:p>
    <w:p w:rsidR="00B47B15" w:rsidRDefault="00E91435">
      <w:pPr>
        <w:numPr>
          <w:ilvl w:val="0"/>
          <w:numId w:val="1"/>
        </w:numPr>
        <w:pBdr>
          <w:top w:val="nil"/>
          <w:left w:val="nil"/>
          <w:bottom w:val="nil"/>
          <w:right w:val="nil"/>
          <w:between w:val="nil"/>
        </w:pBdr>
        <w:rPr>
          <w:sz w:val="20"/>
          <w:szCs w:val="20"/>
        </w:rPr>
      </w:pPr>
      <w:r>
        <w:rPr>
          <w:sz w:val="20"/>
          <w:szCs w:val="20"/>
        </w:rPr>
        <w:t>How will we respond when students have not learned?</w:t>
      </w:r>
    </w:p>
    <w:p w:rsidR="00B47B15" w:rsidRDefault="00E91435">
      <w:pPr>
        <w:numPr>
          <w:ilvl w:val="0"/>
          <w:numId w:val="1"/>
        </w:numPr>
        <w:pBdr>
          <w:top w:val="nil"/>
          <w:left w:val="nil"/>
          <w:bottom w:val="nil"/>
          <w:right w:val="nil"/>
          <w:between w:val="nil"/>
        </w:pBdr>
        <w:rPr>
          <w:sz w:val="20"/>
          <w:szCs w:val="20"/>
        </w:rPr>
      </w:pPr>
      <w:r>
        <w:rPr>
          <w:sz w:val="20"/>
          <w:szCs w:val="20"/>
        </w:rPr>
        <w:t>How will we respond when learning has already taken place?</w:t>
      </w:r>
    </w:p>
    <w:p w:rsidR="00B47B15" w:rsidRDefault="00E91435">
      <w:pPr>
        <w:pBdr>
          <w:top w:val="nil"/>
          <w:left w:val="nil"/>
          <w:bottom w:val="nil"/>
          <w:right w:val="nil"/>
          <w:between w:val="nil"/>
        </w:pBdr>
        <w:rPr>
          <w:b/>
          <w:sz w:val="20"/>
          <w:szCs w:val="20"/>
          <w:u w:val="single"/>
        </w:rPr>
      </w:pPr>
      <w:r>
        <w:rPr>
          <w:b/>
          <w:sz w:val="20"/>
          <w:szCs w:val="20"/>
          <w:u w:val="single"/>
        </w:rPr>
        <w:t>Team Norms</w:t>
      </w:r>
    </w:p>
    <w:p w:rsidR="00B47B15" w:rsidRDefault="00E91435">
      <w:pPr>
        <w:numPr>
          <w:ilvl w:val="0"/>
          <w:numId w:val="3"/>
        </w:numPr>
        <w:pBdr>
          <w:top w:val="nil"/>
          <w:left w:val="nil"/>
          <w:bottom w:val="nil"/>
          <w:right w:val="nil"/>
          <w:between w:val="nil"/>
        </w:pBdr>
        <w:rPr>
          <w:sz w:val="20"/>
          <w:szCs w:val="20"/>
        </w:rPr>
      </w:pPr>
      <w:r>
        <w:rPr>
          <w:sz w:val="20"/>
          <w:szCs w:val="20"/>
        </w:rPr>
        <w:t>Show up on time.  2pm</w:t>
      </w:r>
    </w:p>
    <w:p w:rsidR="00B47B15" w:rsidRDefault="00E91435">
      <w:pPr>
        <w:numPr>
          <w:ilvl w:val="0"/>
          <w:numId w:val="3"/>
        </w:numPr>
        <w:pBdr>
          <w:top w:val="nil"/>
          <w:left w:val="nil"/>
          <w:bottom w:val="nil"/>
          <w:right w:val="nil"/>
          <w:between w:val="nil"/>
        </w:pBdr>
        <w:rPr>
          <w:sz w:val="20"/>
          <w:szCs w:val="20"/>
        </w:rPr>
      </w:pPr>
      <w:r>
        <w:rPr>
          <w:sz w:val="20"/>
          <w:szCs w:val="20"/>
        </w:rPr>
        <w:t>Bring materials as needed.</w:t>
      </w:r>
    </w:p>
    <w:p w:rsidR="00B47B15" w:rsidRDefault="00E91435">
      <w:pPr>
        <w:numPr>
          <w:ilvl w:val="0"/>
          <w:numId w:val="3"/>
        </w:numPr>
        <w:pBdr>
          <w:top w:val="nil"/>
          <w:left w:val="nil"/>
          <w:bottom w:val="nil"/>
          <w:right w:val="nil"/>
          <w:between w:val="nil"/>
        </w:pBdr>
        <w:rPr>
          <w:sz w:val="20"/>
          <w:szCs w:val="20"/>
        </w:rPr>
      </w:pPr>
      <w:r>
        <w:rPr>
          <w:sz w:val="20"/>
          <w:szCs w:val="20"/>
        </w:rPr>
        <w:t>Prepare in advance.</w:t>
      </w:r>
    </w:p>
    <w:p w:rsidR="00B47B15" w:rsidRDefault="00E91435">
      <w:pPr>
        <w:numPr>
          <w:ilvl w:val="0"/>
          <w:numId w:val="3"/>
        </w:numPr>
        <w:pBdr>
          <w:top w:val="nil"/>
          <w:left w:val="nil"/>
          <w:bottom w:val="nil"/>
          <w:right w:val="nil"/>
          <w:between w:val="nil"/>
        </w:pBdr>
        <w:rPr>
          <w:sz w:val="20"/>
          <w:szCs w:val="20"/>
        </w:rPr>
      </w:pPr>
      <w:r>
        <w:rPr>
          <w:sz w:val="20"/>
          <w:szCs w:val="20"/>
        </w:rPr>
        <w:t>Keep cell phones on silent</w:t>
      </w:r>
    </w:p>
    <w:p w:rsidR="00B47B15" w:rsidRDefault="00E91435">
      <w:pPr>
        <w:numPr>
          <w:ilvl w:val="0"/>
          <w:numId w:val="3"/>
        </w:numPr>
        <w:pBdr>
          <w:top w:val="nil"/>
          <w:left w:val="nil"/>
          <w:bottom w:val="nil"/>
          <w:right w:val="nil"/>
          <w:between w:val="nil"/>
        </w:pBdr>
        <w:rPr>
          <w:sz w:val="20"/>
          <w:szCs w:val="20"/>
        </w:rPr>
      </w:pPr>
      <w:r>
        <w:rPr>
          <w:sz w:val="20"/>
          <w:szCs w:val="20"/>
        </w:rPr>
        <w:t>Keep tangents to a minimum.</w:t>
      </w:r>
    </w:p>
    <w:p w:rsidR="00B47B15" w:rsidRDefault="00E91435">
      <w:pPr>
        <w:numPr>
          <w:ilvl w:val="0"/>
          <w:numId w:val="3"/>
        </w:numPr>
        <w:pBdr>
          <w:top w:val="nil"/>
          <w:left w:val="nil"/>
          <w:bottom w:val="nil"/>
          <w:right w:val="nil"/>
          <w:between w:val="nil"/>
        </w:pBdr>
        <w:rPr>
          <w:sz w:val="20"/>
          <w:szCs w:val="20"/>
        </w:rPr>
      </w:pPr>
      <w:r>
        <w:rPr>
          <w:sz w:val="20"/>
          <w:szCs w:val="20"/>
        </w:rPr>
        <w:t xml:space="preserve">Share responsibilities.  </w:t>
      </w:r>
    </w:p>
    <w:p w:rsidR="00B47B15" w:rsidRDefault="00B47B15">
      <w:pPr>
        <w:pBdr>
          <w:top w:val="nil"/>
          <w:left w:val="nil"/>
          <w:bottom w:val="nil"/>
          <w:right w:val="nil"/>
          <w:between w:val="nil"/>
        </w:pBdr>
        <w:rPr>
          <w:sz w:val="20"/>
          <w:szCs w:val="20"/>
        </w:rPr>
      </w:pPr>
    </w:p>
    <w:p w:rsidR="00B47B15" w:rsidRDefault="00E91435">
      <w:pPr>
        <w:pBdr>
          <w:top w:val="nil"/>
          <w:left w:val="nil"/>
          <w:bottom w:val="nil"/>
          <w:right w:val="nil"/>
          <w:between w:val="nil"/>
        </w:pBdr>
        <w:rPr>
          <w:b/>
          <w:sz w:val="20"/>
          <w:szCs w:val="20"/>
          <w:u w:val="single"/>
        </w:rPr>
      </w:pPr>
      <w:r>
        <w:rPr>
          <w:b/>
          <w:sz w:val="20"/>
          <w:szCs w:val="20"/>
          <w:u w:val="single"/>
        </w:rPr>
        <w:t>Place Team Calendar on reverse side</w:t>
      </w:r>
    </w:p>
    <w:p w:rsidR="00B47B15" w:rsidRDefault="00B47B15">
      <w:pPr>
        <w:pBdr>
          <w:top w:val="nil"/>
          <w:left w:val="nil"/>
          <w:bottom w:val="nil"/>
          <w:right w:val="nil"/>
          <w:between w:val="nil"/>
        </w:pBdr>
        <w:rPr>
          <w:b/>
          <w:sz w:val="20"/>
          <w:szCs w:val="20"/>
          <w:u w:val="single"/>
        </w:rPr>
      </w:pPr>
    </w:p>
    <w:p w:rsidR="00B47B15" w:rsidRDefault="00B47B15">
      <w:pPr>
        <w:pBdr>
          <w:top w:val="nil"/>
          <w:left w:val="nil"/>
          <w:bottom w:val="nil"/>
          <w:right w:val="nil"/>
          <w:between w:val="nil"/>
        </w:pBdr>
        <w:rPr>
          <w:b/>
          <w:sz w:val="20"/>
          <w:szCs w:val="20"/>
          <w:u w:val="singl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B47B15">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spacing w:line="240" w:lineRule="auto"/>
              <w:rPr>
                <w:sz w:val="20"/>
                <w:szCs w:val="20"/>
              </w:rPr>
            </w:pPr>
          </w:p>
        </w:tc>
      </w:tr>
      <w:tr w:rsidR="00B47B15">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r>
      <w:tr w:rsidR="00B47B15">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r>
      <w:tr w:rsidR="00B47B15">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r>
      <w:tr w:rsidR="00B47B15">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rsidR="00B47B15" w:rsidRDefault="00B47B15">
            <w:pPr>
              <w:widowControl w:val="0"/>
              <w:pBdr>
                <w:top w:val="nil"/>
                <w:left w:val="nil"/>
                <w:bottom w:val="nil"/>
                <w:right w:val="nil"/>
                <w:between w:val="nil"/>
              </w:pBdr>
              <w:spacing w:line="240" w:lineRule="auto"/>
              <w:rPr>
                <w:sz w:val="20"/>
                <w:szCs w:val="20"/>
              </w:rPr>
            </w:pPr>
          </w:p>
        </w:tc>
      </w:tr>
    </w:tbl>
    <w:p w:rsidR="00B47B15" w:rsidRDefault="00B47B15">
      <w:pPr>
        <w:pBdr>
          <w:top w:val="nil"/>
          <w:left w:val="nil"/>
          <w:bottom w:val="nil"/>
          <w:right w:val="nil"/>
          <w:between w:val="nil"/>
        </w:pBdr>
        <w:rPr>
          <w:b/>
          <w:sz w:val="20"/>
          <w:szCs w:val="20"/>
          <w:u w:val="single"/>
        </w:rPr>
      </w:pPr>
    </w:p>
    <w:p w:rsidR="00B47B15" w:rsidRDefault="00B47B15">
      <w:pPr>
        <w:pBdr>
          <w:top w:val="nil"/>
          <w:left w:val="nil"/>
          <w:bottom w:val="nil"/>
          <w:right w:val="nil"/>
          <w:between w:val="nil"/>
        </w:pBdr>
        <w:jc w:val="center"/>
      </w:pPr>
    </w:p>
    <w:p w:rsidR="00B47B15" w:rsidRDefault="00B47B15">
      <w:pPr>
        <w:pBdr>
          <w:top w:val="nil"/>
          <w:left w:val="nil"/>
          <w:bottom w:val="nil"/>
          <w:right w:val="nil"/>
          <w:between w:val="nil"/>
        </w:pBdr>
        <w:jc w:val="center"/>
      </w:pPr>
    </w:p>
    <w:p w:rsidR="00B47B15" w:rsidRDefault="00B47B15">
      <w:pPr>
        <w:pBdr>
          <w:top w:val="nil"/>
          <w:left w:val="nil"/>
          <w:bottom w:val="nil"/>
          <w:right w:val="nil"/>
          <w:between w:val="nil"/>
        </w:pBdr>
        <w:jc w:val="center"/>
      </w:pPr>
    </w:p>
    <w:p w:rsidR="00B47B15" w:rsidRDefault="00B47B15"/>
    <w:p w:rsidR="00B47B15" w:rsidRDefault="00B47B15">
      <w:pPr>
        <w:pBdr>
          <w:top w:val="nil"/>
          <w:left w:val="nil"/>
          <w:bottom w:val="nil"/>
          <w:right w:val="nil"/>
          <w:between w:val="nil"/>
        </w:pBdr>
      </w:pPr>
    </w:p>
    <w:p w:rsidR="00B47B15" w:rsidRDefault="00B47B15">
      <w:pPr>
        <w:pBdr>
          <w:top w:val="nil"/>
          <w:left w:val="nil"/>
          <w:bottom w:val="nil"/>
          <w:right w:val="nil"/>
          <w:between w:val="nil"/>
        </w:pBdr>
      </w:pPr>
    </w:p>
    <w:p w:rsidR="00B47B15" w:rsidRDefault="00B47B15">
      <w:pPr>
        <w:pBdr>
          <w:top w:val="nil"/>
          <w:left w:val="nil"/>
          <w:bottom w:val="nil"/>
          <w:right w:val="nil"/>
          <w:between w:val="nil"/>
        </w:pBdr>
      </w:pPr>
    </w:p>
    <w:p w:rsidR="00B47B15" w:rsidRDefault="00B47B15">
      <w:pPr>
        <w:pBdr>
          <w:top w:val="nil"/>
          <w:left w:val="nil"/>
          <w:bottom w:val="nil"/>
          <w:right w:val="nil"/>
          <w:between w:val="nil"/>
        </w:pBdr>
      </w:pPr>
    </w:p>
    <w:sectPr w:rsidR="00B47B15">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76" w:rsidRDefault="000F6676">
      <w:pPr>
        <w:spacing w:line="240" w:lineRule="auto"/>
      </w:pPr>
      <w:r>
        <w:separator/>
      </w:r>
    </w:p>
  </w:endnote>
  <w:endnote w:type="continuationSeparator" w:id="0">
    <w:p w:rsidR="000F6676" w:rsidRDefault="000F6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ng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15" w:rsidRDefault="00B47B15">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76" w:rsidRDefault="000F6676">
      <w:pPr>
        <w:spacing w:line="240" w:lineRule="auto"/>
      </w:pPr>
      <w:r>
        <w:separator/>
      </w:r>
    </w:p>
  </w:footnote>
  <w:footnote w:type="continuationSeparator" w:id="0">
    <w:p w:rsidR="000F6676" w:rsidRDefault="000F66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15" w:rsidRDefault="00E91435">
    <w:pPr>
      <w:pBdr>
        <w:top w:val="nil"/>
        <w:left w:val="nil"/>
        <w:bottom w:val="nil"/>
        <w:right w:val="nil"/>
        <w:between w:val="nil"/>
      </w:pBdr>
    </w:pPr>
    <w:r>
      <w:t xml:space="preserve">First Grade  </w:t>
    </w:r>
  </w:p>
  <w:p w:rsidR="00B47B15" w:rsidRDefault="00E91435">
    <w:pPr>
      <w:pBdr>
        <w:top w:val="nil"/>
        <w:left w:val="nil"/>
        <w:bottom w:val="nil"/>
        <w:right w:val="nil"/>
        <w:between w:val="nil"/>
      </w:pBdr>
    </w:pPr>
    <w:r>
      <w:t>PROFESSIONAL LEARNING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E1A"/>
    <w:multiLevelType w:val="multilevel"/>
    <w:tmpl w:val="1BC4B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8B085C"/>
    <w:multiLevelType w:val="multilevel"/>
    <w:tmpl w:val="D8BEA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C1347E"/>
    <w:multiLevelType w:val="multilevel"/>
    <w:tmpl w:val="EFA6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15"/>
    <w:rsid w:val="000F6676"/>
    <w:rsid w:val="0068662E"/>
    <w:rsid w:val="00B47B15"/>
    <w:rsid w:val="00C55115"/>
    <w:rsid w:val="00E9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93697-0F75-47C9-BE96-2BDB2EC6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McCollum</dc:creator>
  <cp:lastModifiedBy>Rick McCollum</cp:lastModifiedBy>
  <cp:revision>2</cp:revision>
  <dcterms:created xsi:type="dcterms:W3CDTF">2020-03-12T20:16:00Z</dcterms:created>
  <dcterms:modified xsi:type="dcterms:W3CDTF">2020-03-12T20:16:00Z</dcterms:modified>
</cp:coreProperties>
</file>